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监督索引号53310200532600000</w:t>
      </w:r>
    </w:p>
    <w:p>
      <w:pPr>
        <w:widowControl/>
        <w:jc w:val="center"/>
        <w:rPr>
          <w:rFonts w:ascii="方正小标宋简体" w:eastAsia="方正小标宋简体"/>
          <w:kern w:val="0"/>
          <w:sz w:val="36"/>
          <w:szCs w:val="36"/>
        </w:rPr>
      </w:pPr>
    </w:p>
    <w:p>
      <w:pPr>
        <w:jc w:val="center"/>
        <w:rPr>
          <w:rFonts w:ascii="方正小标宋简体" w:eastAsia="方正小标宋简体"/>
          <w:sz w:val="36"/>
          <w:szCs w:val="36"/>
        </w:rPr>
      </w:pPr>
      <w:r>
        <w:rPr>
          <w:rFonts w:hint="eastAsia" w:ascii="方正小标宋简体" w:hAnsi="方正小标宋简体" w:eastAsia="方正小标宋简体" w:cs="方正小标宋简体"/>
          <w:sz w:val="36"/>
          <w:szCs w:val="36"/>
        </w:rPr>
        <w:t>瑞丽市农业局2019年预算公开</w:t>
      </w:r>
    </w:p>
    <w:p>
      <w:pPr>
        <w:jc w:val="center"/>
        <w:rPr>
          <w:rFonts w:ascii="方正小标宋简体" w:eastAsia="方正小标宋简体"/>
          <w:sz w:val="36"/>
          <w:szCs w:val="36"/>
        </w:rPr>
      </w:pPr>
      <w:r>
        <w:rPr>
          <w:rFonts w:hint="eastAsia" w:ascii="方正小标宋简体" w:eastAsia="方正小标宋简体"/>
          <w:sz w:val="36"/>
          <w:szCs w:val="36"/>
        </w:rPr>
        <w:t>目录</w:t>
      </w:r>
      <w:bookmarkStart w:id="0" w:name="_GoBack"/>
      <w:bookmarkEnd w:id="0"/>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瑞丽市农业局2019年部门预算编制说明</w:t>
      </w:r>
    </w:p>
    <w:p>
      <w:pPr>
        <w:jc w:val="left"/>
        <w:rPr>
          <w:rFonts w:ascii="黑体" w:hAnsi="黑体" w:eastAsia="黑体"/>
          <w:sz w:val="30"/>
          <w:szCs w:val="30"/>
        </w:rPr>
      </w:pPr>
      <w:r>
        <w:rPr>
          <w:rFonts w:hint="eastAsia" w:ascii="黑体" w:hAnsi="黑体" w:eastAsia="黑体"/>
          <w:sz w:val="30"/>
          <w:szCs w:val="30"/>
        </w:rPr>
        <w:t>第二部分 瑞丽市农业局2019年部门预算表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十、省本级项目支出绩效目标表（本次下达）</w:t>
      </w:r>
    </w:p>
    <w:p>
      <w:pPr>
        <w:jc w:val="left"/>
        <w:rPr>
          <w:rFonts w:eastAsia="仿宋_GB2312"/>
          <w:sz w:val="30"/>
          <w:szCs w:val="30"/>
        </w:rPr>
      </w:pPr>
      <w:r>
        <w:rPr>
          <w:rFonts w:hint="eastAsia" w:eastAsia="仿宋_GB2312"/>
          <w:sz w:val="30"/>
          <w:szCs w:val="30"/>
        </w:rPr>
        <w:t>十一、省本级项目支出绩效目标表（另文下达）</w:t>
      </w:r>
    </w:p>
    <w:p>
      <w:pPr>
        <w:jc w:val="left"/>
        <w:rPr>
          <w:rFonts w:eastAsia="仿宋_GB2312"/>
          <w:sz w:val="30"/>
          <w:szCs w:val="30"/>
        </w:rPr>
      </w:pPr>
      <w:r>
        <w:rPr>
          <w:rFonts w:hint="eastAsia" w:eastAsia="仿宋_GB2312"/>
          <w:sz w:val="30"/>
          <w:szCs w:val="30"/>
        </w:rPr>
        <w:t>十二、省对下转移支付绩效目标表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ind w:firstLine="360" w:firstLineChars="100"/>
        <w:rPr>
          <w:rFonts w:ascii="方正小标宋简体" w:eastAsia="方正小标宋简体"/>
          <w:kern w:val="0"/>
          <w:sz w:val="36"/>
          <w:szCs w:val="36"/>
        </w:rPr>
      </w:pPr>
      <w:r>
        <w:rPr>
          <w:rFonts w:hint="eastAsia" w:ascii="方正小标宋简体" w:eastAsia="方正小标宋简体"/>
          <w:kern w:val="0"/>
          <w:sz w:val="36"/>
          <w:szCs w:val="36"/>
        </w:rPr>
        <w:t>瑞丽市农业局2019年部门预算编制说明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eastAsia="仿宋_GB2312"/>
          <w:kern w:val="0"/>
          <w:sz w:val="30"/>
          <w:szCs w:val="30"/>
        </w:rPr>
      </w:pPr>
      <w:r>
        <w:rPr>
          <w:rFonts w:hint="eastAsia" w:ascii="仿宋_GB2312" w:eastAsia="仿宋_GB2312"/>
          <w:bCs/>
          <w:sz w:val="30"/>
          <w:szCs w:val="30"/>
        </w:rPr>
        <w:t>瑞丽市农业局是市政府主管全市农业生产、农业技术推广、农业机械推广、农村经济管理、农业行政执法的职能部门。</w:t>
      </w:r>
      <w:r>
        <w:rPr>
          <w:rFonts w:eastAsia="仿宋_GB2312"/>
          <w:kern w:val="0"/>
          <w:sz w:val="30"/>
          <w:szCs w:val="30"/>
        </w:rPr>
        <w:t>……</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pacing w:line="600" w:lineRule="exact"/>
        <w:ind w:firstLine="600" w:firstLineChars="200"/>
        <w:rPr>
          <w:rFonts w:ascii="仿宋_GB2312" w:hAnsi="Arial" w:eastAsia="仿宋_GB2312" w:cs="Arial"/>
          <w:kern w:val="0"/>
          <w:sz w:val="30"/>
          <w:szCs w:val="30"/>
        </w:rPr>
      </w:pPr>
      <w:r>
        <w:rPr>
          <w:rFonts w:hint="eastAsia" w:ascii="仿宋_GB2312" w:eastAsia="仿宋_GB2312"/>
          <w:sz w:val="30"/>
          <w:szCs w:val="30"/>
        </w:rPr>
        <w:t>2019年部门预算编报的单位共14个，分别是农业技术推广站、植保植检站、土壤肥料工作站、经济作物技术推广站、种子管理站、水产工作站、农机技术推广培训站、农机安全监理站、农村经济管理站、农产品质量安全检测站、畜牧站、动物疫病预防控制中心、动物卫生监督所、畹町动物卫生监督所。</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pacing w:line="560" w:lineRule="exact"/>
        <w:ind w:firstLine="600" w:firstLineChars="200"/>
        <w:rPr>
          <w:rFonts w:ascii="仿宋_GB2312" w:eastAsia="仿宋_GB2312"/>
          <w:bCs/>
          <w:sz w:val="30"/>
          <w:szCs w:val="30"/>
        </w:rPr>
      </w:pPr>
      <w:r>
        <w:rPr>
          <w:rFonts w:hint="eastAsia" w:ascii="仿宋_GB2312" w:eastAsia="仿宋_GB2312"/>
          <w:bCs/>
          <w:sz w:val="30"/>
          <w:szCs w:val="30"/>
        </w:rPr>
        <w:t>（一）认真抓好农业生产，重点抓好冬季农业开发和大春播种，确保农民粮袋子和钱袋子收入。</w:t>
      </w:r>
    </w:p>
    <w:p>
      <w:pPr>
        <w:snapToGrid w:val="0"/>
        <w:spacing w:line="560" w:lineRule="exact"/>
        <w:ind w:firstLine="600" w:firstLineChars="200"/>
        <w:rPr>
          <w:rFonts w:ascii="仿宋_GB2312" w:eastAsia="仿宋_GB2312"/>
          <w:bCs/>
          <w:sz w:val="30"/>
          <w:szCs w:val="30"/>
        </w:rPr>
      </w:pPr>
      <w:r>
        <w:rPr>
          <w:rFonts w:hint="eastAsia" w:ascii="仿宋_GB2312" w:eastAsia="仿宋_GB2312"/>
          <w:bCs/>
          <w:sz w:val="30"/>
          <w:szCs w:val="30"/>
        </w:rPr>
        <w:t>（二）认真组织实施畜牧产业项目，积极实施好生猪生态循环养殖项目、雷门生猪养殖示范村建设项目、牛品种改良以奖代补项目、养殖场信息化建设项目、组织实施2018年生态畜牧业发展等项目，重点做好跨境动物疫病区域化管理试点工作，严格落实疫病防控，保证畜牧业产值大幅提升且不出区域性疫病。认真贯彻落实“预防为主”的方针和“政府保密度、业务部门保质量”的要求，全面实行整村推进和采用“321”免疫新技术，确保动物疫病强制免疫密度达100%的目标。认真贯彻“两个创建”即创建平安渔业、创建文明渔港为指导思想，积极开展渔业生产安全检查和督导管理工作，确保渔业安全生产。</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spacing w:line="560" w:lineRule="exact"/>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2019</w:t>
      </w:r>
      <w:r>
        <w:rPr>
          <w:rFonts w:eastAsia="仿宋_GB2312"/>
          <w:kern w:val="0"/>
          <w:sz w:val="30"/>
          <w:szCs w:val="30"/>
        </w:rPr>
        <w:t>年部门预算单位共</w:t>
      </w:r>
      <w:r>
        <w:rPr>
          <w:rFonts w:hint="eastAsia" w:eastAsia="仿宋_GB2312"/>
          <w:kern w:val="0"/>
          <w:sz w:val="30"/>
          <w:szCs w:val="30"/>
        </w:rPr>
        <w:t>14</w:t>
      </w:r>
      <w:r>
        <w:rPr>
          <w:rFonts w:eastAsia="仿宋_GB2312"/>
          <w:kern w:val="0"/>
          <w:sz w:val="30"/>
          <w:szCs w:val="30"/>
        </w:rPr>
        <w:t>个。其中：财政全供给单位</w:t>
      </w:r>
      <w:r>
        <w:rPr>
          <w:rFonts w:hint="eastAsia" w:eastAsia="仿宋_GB2312"/>
          <w:kern w:val="0"/>
          <w:sz w:val="30"/>
          <w:szCs w:val="30"/>
        </w:rPr>
        <w:t>14</w:t>
      </w:r>
      <w:r>
        <w:rPr>
          <w:rFonts w:eastAsia="仿宋_GB2312"/>
          <w:kern w:val="0"/>
          <w:sz w:val="30"/>
          <w:szCs w:val="30"/>
        </w:rPr>
        <w:t>个；部分供给单位</w:t>
      </w:r>
      <w:r>
        <w:rPr>
          <w:rFonts w:hint="eastAsia" w:eastAsia="仿宋_GB2312"/>
          <w:kern w:val="0"/>
          <w:sz w:val="30"/>
          <w:szCs w:val="30"/>
        </w:rPr>
        <w:t>0</w:t>
      </w:r>
      <w:r>
        <w:rPr>
          <w:rFonts w:eastAsia="仿宋_GB2312"/>
          <w:kern w:val="0"/>
          <w:sz w:val="30"/>
          <w:szCs w:val="30"/>
        </w:rPr>
        <w:t>个；特殊供给单位</w:t>
      </w:r>
      <w:r>
        <w:rPr>
          <w:rFonts w:hint="eastAsia" w:eastAsia="仿宋_GB2312"/>
          <w:kern w:val="0"/>
          <w:sz w:val="30"/>
          <w:szCs w:val="30"/>
        </w:rPr>
        <w:t>0</w:t>
      </w:r>
      <w:r>
        <w:rPr>
          <w:rFonts w:eastAsia="仿宋_GB2312"/>
          <w:kern w:val="0"/>
          <w:sz w:val="30"/>
          <w:szCs w:val="30"/>
        </w:rPr>
        <w:t>个；自收自支单位</w:t>
      </w:r>
      <w:r>
        <w:rPr>
          <w:rFonts w:hint="eastAsia" w:eastAsia="仿宋_GB2312"/>
          <w:kern w:val="0"/>
          <w:sz w:val="30"/>
          <w:szCs w:val="30"/>
        </w:rPr>
        <w:t>0</w:t>
      </w:r>
      <w:r>
        <w:rPr>
          <w:rFonts w:eastAsia="仿宋_GB2312"/>
          <w:kern w:val="0"/>
          <w:sz w:val="30"/>
          <w:szCs w:val="30"/>
        </w:rPr>
        <w:t>个。财政全供给单位中行政单位</w:t>
      </w:r>
      <w:r>
        <w:rPr>
          <w:rFonts w:hint="eastAsia" w:eastAsia="仿宋_GB2312"/>
          <w:kern w:val="0"/>
          <w:sz w:val="30"/>
          <w:szCs w:val="30"/>
        </w:rPr>
        <w:t>1</w:t>
      </w:r>
      <w:r>
        <w:rPr>
          <w:rFonts w:eastAsia="仿宋_GB2312"/>
          <w:kern w:val="0"/>
          <w:sz w:val="30"/>
          <w:szCs w:val="30"/>
        </w:rPr>
        <w:t>个；参公管理事业单位</w:t>
      </w:r>
      <w:r>
        <w:rPr>
          <w:rFonts w:hint="eastAsia" w:eastAsia="仿宋_GB2312"/>
          <w:kern w:val="0"/>
          <w:sz w:val="30"/>
          <w:szCs w:val="30"/>
        </w:rPr>
        <w:t>0</w:t>
      </w:r>
      <w:r>
        <w:rPr>
          <w:rFonts w:eastAsia="仿宋_GB2312"/>
          <w:kern w:val="0"/>
          <w:sz w:val="30"/>
          <w:szCs w:val="30"/>
        </w:rPr>
        <w:t>个；非参公管理事业单位</w:t>
      </w:r>
      <w:r>
        <w:rPr>
          <w:rFonts w:hint="eastAsia" w:eastAsia="仿宋_GB2312"/>
          <w:kern w:val="0"/>
          <w:sz w:val="30"/>
          <w:szCs w:val="30"/>
        </w:rPr>
        <w:t>14</w:t>
      </w:r>
      <w:r>
        <w:rPr>
          <w:rFonts w:eastAsia="仿宋_GB2312"/>
          <w:kern w:val="0"/>
          <w:sz w:val="30"/>
          <w:szCs w:val="30"/>
        </w:rPr>
        <w:t>个。截</w:t>
      </w:r>
      <w:r>
        <w:rPr>
          <w:rFonts w:hint="eastAsia" w:eastAsia="仿宋_GB2312"/>
          <w:kern w:val="0"/>
          <w:sz w:val="30"/>
          <w:szCs w:val="30"/>
          <w:lang w:val="en-US" w:eastAsia="zh-CN"/>
        </w:rPr>
        <w:t>至</w:t>
      </w:r>
      <w:r>
        <w:rPr>
          <w:rFonts w:eastAsia="仿宋_GB2312"/>
          <w:kern w:val="0"/>
          <w:sz w:val="30"/>
          <w:szCs w:val="30"/>
        </w:rPr>
        <w:t>20</w:t>
      </w:r>
      <w:r>
        <w:rPr>
          <w:rFonts w:hint="eastAsia" w:eastAsia="仿宋_GB2312"/>
          <w:kern w:val="0"/>
          <w:sz w:val="30"/>
          <w:szCs w:val="30"/>
        </w:rPr>
        <w:t>18</w:t>
      </w:r>
      <w:r>
        <w:rPr>
          <w:rFonts w:eastAsia="仿宋_GB2312"/>
          <w:kern w:val="0"/>
          <w:sz w:val="30"/>
          <w:szCs w:val="30"/>
        </w:rPr>
        <w:t>年11月统计，部门基本情况如下：</w:t>
      </w:r>
    </w:p>
    <w:p>
      <w:pPr>
        <w:widowControl/>
        <w:spacing w:line="560" w:lineRule="exact"/>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214</w:t>
      </w:r>
      <w:r>
        <w:rPr>
          <w:rFonts w:eastAsia="仿宋_GB2312"/>
          <w:kern w:val="0"/>
          <w:sz w:val="30"/>
          <w:szCs w:val="30"/>
        </w:rPr>
        <w:t xml:space="preserve">人，其中：行政编制 </w:t>
      </w:r>
      <w:r>
        <w:rPr>
          <w:rFonts w:hint="eastAsia" w:eastAsia="仿宋_GB2312"/>
          <w:kern w:val="0"/>
          <w:sz w:val="30"/>
          <w:szCs w:val="30"/>
        </w:rPr>
        <w:t>14</w:t>
      </w:r>
      <w:r>
        <w:rPr>
          <w:rFonts w:eastAsia="仿宋_GB2312"/>
          <w:kern w:val="0"/>
          <w:sz w:val="30"/>
          <w:szCs w:val="30"/>
        </w:rPr>
        <w:t>人，事业编制</w:t>
      </w:r>
      <w:r>
        <w:rPr>
          <w:rFonts w:hint="eastAsia" w:eastAsia="仿宋_GB2312"/>
          <w:kern w:val="0"/>
          <w:sz w:val="30"/>
          <w:szCs w:val="30"/>
        </w:rPr>
        <w:t>200</w:t>
      </w:r>
      <w:r>
        <w:rPr>
          <w:rFonts w:eastAsia="仿宋_GB2312"/>
          <w:kern w:val="0"/>
          <w:sz w:val="30"/>
          <w:szCs w:val="30"/>
        </w:rPr>
        <w:t>人。在职实有</w:t>
      </w:r>
      <w:r>
        <w:rPr>
          <w:rFonts w:hint="eastAsia" w:eastAsia="仿宋_GB2312"/>
          <w:kern w:val="0"/>
          <w:sz w:val="30"/>
          <w:szCs w:val="30"/>
        </w:rPr>
        <w:t>203</w:t>
      </w:r>
      <w:r>
        <w:rPr>
          <w:rFonts w:eastAsia="仿宋_GB2312"/>
          <w:kern w:val="0"/>
          <w:sz w:val="30"/>
          <w:szCs w:val="30"/>
        </w:rPr>
        <w:t xml:space="preserve">人，其中： 财政全供养 </w:t>
      </w:r>
      <w:r>
        <w:rPr>
          <w:rFonts w:hint="eastAsia" w:eastAsia="仿宋_GB2312"/>
          <w:kern w:val="0"/>
          <w:sz w:val="30"/>
          <w:szCs w:val="30"/>
        </w:rPr>
        <w:t>203</w:t>
      </w:r>
      <w:r>
        <w:rPr>
          <w:rFonts w:eastAsia="仿宋_GB2312"/>
          <w:kern w:val="0"/>
          <w:sz w:val="30"/>
          <w:szCs w:val="30"/>
        </w:rPr>
        <w:t>人，财政部分供养</w:t>
      </w:r>
      <w:r>
        <w:rPr>
          <w:rFonts w:hint="eastAsia" w:eastAsia="仿宋_GB2312"/>
          <w:kern w:val="0"/>
          <w:sz w:val="30"/>
          <w:szCs w:val="30"/>
        </w:rPr>
        <w:t>0</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pPr>
        <w:widowControl/>
        <w:spacing w:line="560" w:lineRule="exact"/>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rPr>
        <w:t>153</w:t>
      </w:r>
      <w:r>
        <w:rPr>
          <w:rFonts w:eastAsia="仿宋_GB2312"/>
          <w:kern w:val="0"/>
          <w:sz w:val="30"/>
          <w:szCs w:val="30"/>
        </w:rPr>
        <w:t xml:space="preserve">人，其中： 离休 </w:t>
      </w:r>
      <w:r>
        <w:rPr>
          <w:rFonts w:hint="eastAsia" w:eastAsia="仿宋_GB2312"/>
          <w:kern w:val="0"/>
          <w:sz w:val="30"/>
          <w:szCs w:val="30"/>
        </w:rPr>
        <w:t>0</w:t>
      </w:r>
      <w:r>
        <w:rPr>
          <w:rFonts w:eastAsia="仿宋_GB2312"/>
          <w:kern w:val="0"/>
          <w:sz w:val="30"/>
          <w:szCs w:val="30"/>
        </w:rPr>
        <w:t xml:space="preserve">人，退休 </w:t>
      </w:r>
      <w:r>
        <w:rPr>
          <w:rFonts w:hint="eastAsia" w:eastAsia="仿宋_GB2312"/>
          <w:kern w:val="0"/>
          <w:sz w:val="30"/>
          <w:szCs w:val="30"/>
        </w:rPr>
        <w:t>153</w:t>
      </w:r>
      <w:r>
        <w:rPr>
          <w:rFonts w:eastAsia="仿宋_GB2312"/>
          <w:kern w:val="0"/>
          <w:sz w:val="30"/>
          <w:szCs w:val="30"/>
        </w:rPr>
        <w:t>人。</w:t>
      </w:r>
    </w:p>
    <w:p>
      <w:pPr>
        <w:widowControl/>
        <w:spacing w:line="560" w:lineRule="exact"/>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15</w:t>
      </w:r>
      <w:r>
        <w:rPr>
          <w:rFonts w:eastAsia="仿宋_GB2312"/>
          <w:kern w:val="0"/>
          <w:sz w:val="30"/>
          <w:szCs w:val="30"/>
        </w:rPr>
        <w:t>辆，实有车辆</w:t>
      </w:r>
      <w:r>
        <w:rPr>
          <w:rFonts w:hint="eastAsia" w:eastAsia="仿宋_GB2312"/>
          <w:kern w:val="0"/>
          <w:sz w:val="30"/>
          <w:szCs w:val="30"/>
        </w:rPr>
        <w:t>15</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spacing w:line="560" w:lineRule="exact"/>
        <w:ind w:firstLine="600" w:firstLineChars="200"/>
        <w:jc w:val="left"/>
        <w:rPr>
          <w:rFonts w:eastAsia="仿宋_GB2312"/>
          <w:kern w:val="0"/>
          <w:sz w:val="30"/>
          <w:szCs w:val="30"/>
        </w:rPr>
      </w:pPr>
      <w:r>
        <w:rPr>
          <w:rFonts w:hint="eastAsia" w:ascii="仿宋_GB2312" w:eastAsia="仿宋_GB2312"/>
          <w:sz w:val="30"/>
          <w:szCs w:val="30"/>
        </w:rPr>
        <w:t>2019年瑞丽市农业局财务总收入7400.47万元，其中：一般公共预算5320.08万元，政府性基金收入0万元，国有资本经营收益0万元，事业收入0万元，事业单位经营收入0万元，其他收入0万元，</w:t>
      </w:r>
      <w:r>
        <w:rPr>
          <w:rFonts w:hint="eastAsia" w:eastAsia="仿宋_GB2312"/>
          <w:kern w:val="0"/>
          <w:sz w:val="30"/>
          <w:szCs w:val="30"/>
        </w:rPr>
        <w:t>上年结转2080.39万元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2019年部门财政拨款收入7400.47万元，其中，本年收入5320.08万元，上年结转收入2080.39万元。本年收入中，一般公共预算财政拨款5320.08万元（本级财力4657.92万元，专项收入0万元，执法办案补助0万元，收费成本补偿0万元，财政专户管理的收入0万元，国有资源（资产）有偿使用收入0万元，），政府性基金财政拨款0万元，国有资本经营收益财政拨款0万元。</w:t>
      </w:r>
    </w:p>
    <w:p>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spacing w:line="560" w:lineRule="exact"/>
        <w:ind w:firstLine="600" w:firstLineChars="200"/>
        <w:jc w:val="left"/>
        <w:rPr>
          <w:rFonts w:eastAsia="仿宋_GB2312"/>
          <w:kern w:val="0"/>
          <w:sz w:val="30"/>
          <w:szCs w:val="30"/>
        </w:rPr>
      </w:pPr>
      <w:r>
        <w:rPr>
          <w:rFonts w:hint="eastAsia" w:ascii="仿宋_GB2312" w:eastAsia="仿宋_GB2312"/>
          <w:sz w:val="30"/>
          <w:szCs w:val="30"/>
        </w:rPr>
        <w:t>2019</w:t>
      </w:r>
      <w:r>
        <w:rPr>
          <w:rFonts w:hint="eastAsia" w:ascii="仿宋_GB2312" w:hAnsi="宋体" w:eastAsia="仿宋_GB2312" w:cs="Arial"/>
          <w:kern w:val="0"/>
          <w:sz w:val="30"/>
          <w:szCs w:val="30"/>
        </w:rPr>
        <w:t>年部门预算总支出</w:t>
      </w:r>
      <w:r>
        <w:rPr>
          <w:rFonts w:hint="eastAsia" w:ascii="仿宋_GB2312" w:eastAsia="仿宋_GB2312"/>
          <w:sz w:val="30"/>
          <w:szCs w:val="30"/>
        </w:rPr>
        <w:t>7400.47万元，其中：</w:t>
      </w:r>
      <w:r>
        <w:rPr>
          <w:rFonts w:hint="eastAsia" w:ascii="仿宋_GB2312" w:hAnsi="宋体" w:eastAsia="仿宋_GB2312" w:cs="Arial"/>
          <w:kern w:val="0"/>
          <w:sz w:val="30"/>
          <w:szCs w:val="30"/>
        </w:rPr>
        <w:t>基本支出</w:t>
      </w:r>
      <w:r>
        <w:rPr>
          <w:rFonts w:hint="eastAsia" w:ascii="仿宋_GB2312" w:eastAsia="仿宋_GB2312"/>
          <w:sz w:val="30"/>
          <w:szCs w:val="30"/>
        </w:rPr>
        <w:t>4242.19</w:t>
      </w:r>
      <w:r>
        <w:rPr>
          <w:rFonts w:hint="eastAsia" w:ascii="仿宋_GB2312" w:hAnsi="宋体" w:eastAsia="仿宋_GB2312" w:cs="Arial"/>
          <w:kern w:val="0"/>
          <w:sz w:val="30"/>
          <w:szCs w:val="30"/>
        </w:rPr>
        <w:t>万元，占总支出的</w:t>
      </w:r>
      <w:r>
        <w:rPr>
          <w:rFonts w:hint="eastAsia" w:ascii="仿宋_GB2312" w:eastAsia="仿宋_GB2312"/>
          <w:sz w:val="30"/>
          <w:szCs w:val="30"/>
        </w:rPr>
        <w:t>57.32</w:t>
      </w:r>
      <w:r>
        <w:rPr>
          <w:rFonts w:hint="eastAsia" w:ascii="仿宋_GB2312" w:hAnsi="宋体" w:eastAsia="仿宋_GB2312" w:cs="Arial"/>
          <w:kern w:val="0"/>
          <w:sz w:val="30"/>
          <w:szCs w:val="30"/>
        </w:rPr>
        <w:t>％，项目支出</w:t>
      </w:r>
      <w:r>
        <w:rPr>
          <w:rFonts w:hint="eastAsia" w:ascii="仿宋_GB2312" w:eastAsia="仿宋_GB2312"/>
          <w:sz w:val="30"/>
          <w:szCs w:val="30"/>
        </w:rPr>
        <w:t>3158.28</w:t>
      </w:r>
      <w:r>
        <w:rPr>
          <w:rFonts w:hint="eastAsia" w:ascii="仿宋_GB2312" w:hAnsi="宋体" w:eastAsia="仿宋_GB2312" w:cs="Arial"/>
          <w:kern w:val="0"/>
          <w:sz w:val="30"/>
          <w:szCs w:val="30"/>
        </w:rPr>
        <w:t>万元，占总支出的</w:t>
      </w:r>
      <w:r>
        <w:rPr>
          <w:rFonts w:hint="eastAsia" w:ascii="仿宋_GB2312" w:eastAsia="仿宋_GB2312"/>
          <w:sz w:val="30"/>
          <w:szCs w:val="30"/>
        </w:rPr>
        <w:t>42.68</w:t>
      </w:r>
      <w:r>
        <w:rPr>
          <w:rFonts w:hint="eastAsia" w:ascii="仿宋_GB2312" w:hAnsi="宋体" w:eastAsia="仿宋_GB2312" w:cs="Arial"/>
          <w:kern w:val="0"/>
          <w:sz w:val="30"/>
          <w:szCs w:val="30"/>
        </w:rPr>
        <w:t>％。</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snapToGrid w:val="0"/>
        <w:spacing w:before="100" w:after="100" w:line="560" w:lineRule="exact"/>
        <w:ind w:firstLine="600" w:firstLineChars="200"/>
        <w:jc w:val="left"/>
        <w:rPr>
          <w:rFonts w:ascii="仿宋_GB2312" w:hAnsi="宋体" w:eastAsia="仿宋_GB2312" w:cs="Arial"/>
          <w:kern w:val="0"/>
          <w:sz w:val="30"/>
          <w:szCs w:val="30"/>
        </w:rPr>
      </w:pPr>
      <w:r>
        <w:rPr>
          <w:rFonts w:eastAsia="仿宋_GB2312"/>
          <w:kern w:val="0"/>
          <w:sz w:val="30"/>
          <w:szCs w:val="30"/>
        </w:rPr>
        <w:t>功能科目分组，主要用于</w:t>
      </w:r>
      <w:r>
        <w:rPr>
          <w:rFonts w:hint="eastAsia" w:ascii="仿宋_GB2312" w:hAnsi="宋体" w:eastAsia="仿宋_GB2312" w:cs="Arial"/>
          <w:kern w:val="0"/>
          <w:sz w:val="30"/>
          <w:szCs w:val="30"/>
        </w:rPr>
        <w:t>2080501款（归口管理的行政单位离退休）：2.04万元、2080502款（事业单位离退休）：13.01万元、</w:t>
      </w:r>
      <w:r>
        <w:rPr>
          <w:rFonts w:ascii="仿宋_GB2312" w:hAnsi="宋体" w:eastAsia="仿宋_GB2312" w:cs="Arial"/>
          <w:kern w:val="0"/>
          <w:sz w:val="30"/>
          <w:szCs w:val="30"/>
        </w:rPr>
        <w:t>2080505</w:t>
      </w:r>
      <w:r>
        <w:rPr>
          <w:rFonts w:hint="eastAsia" w:ascii="仿宋_GB2312" w:hAnsi="宋体" w:eastAsia="仿宋_GB2312" w:cs="Arial"/>
          <w:kern w:val="0"/>
          <w:sz w:val="30"/>
          <w:szCs w:val="30"/>
        </w:rPr>
        <w:t>款（养老保险）311.27万元、2089901款（其他社会保障和就业支出）：9.91万元、2101101款（行政单位医疗）125.15万元、2101103款（公务员医疗补助）97.6万元、2101199款（其他行政事业单位医疗支出）9.35万元、2130101款（行政运行）：343.39万元、2130104款（事业运行）：2235.92万元、 2130106款（科技转化与推广服务）：52万元、</w:t>
      </w:r>
      <w:r>
        <w:rPr>
          <w:rFonts w:ascii="仿宋_GB2312" w:hAnsi="宋体" w:eastAsia="仿宋_GB2312" w:cs="Arial"/>
          <w:kern w:val="0"/>
          <w:sz w:val="30"/>
          <w:szCs w:val="30"/>
        </w:rPr>
        <w:t>2130109</w:t>
      </w:r>
      <w:r>
        <w:rPr>
          <w:rFonts w:hint="eastAsia" w:ascii="仿宋_GB2312" w:hAnsi="宋体" w:eastAsia="仿宋_GB2312" w:cs="Arial"/>
          <w:kern w:val="0"/>
          <w:sz w:val="30"/>
          <w:szCs w:val="30"/>
        </w:rPr>
        <w:t>款（农产品质量安全）30万元、</w:t>
      </w:r>
      <w:r>
        <w:rPr>
          <w:rFonts w:ascii="仿宋_GB2312" w:hAnsi="宋体" w:eastAsia="仿宋_GB2312" w:cs="Arial"/>
          <w:kern w:val="0"/>
          <w:sz w:val="30"/>
          <w:szCs w:val="30"/>
        </w:rPr>
        <w:t>2130122</w:t>
      </w:r>
      <w:r>
        <w:rPr>
          <w:rFonts w:hint="eastAsia" w:ascii="仿宋_GB2312" w:hAnsi="宋体" w:eastAsia="仿宋_GB2312" w:cs="Arial"/>
          <w:kern w:val="0"/>
          <w:sz w:val="30"/>
          <w:szCs w:val="30"/>
        </w:rPr>
        <w:t>款（农业生产支持补贴）932.65万元、2130124款（农业组织化与产业化经营）：176.85万元、2130799款（其他农村综合改革支出）：85.35万元、2210101款（住房公积金）：206.6万元。</w:t>
      </w: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spacing w:line="560" w:lineRule="exact"/>
        <w:ind w:firstLine="600" w:firstLineChars="200"/>
        <w:jc w:val="left"/>
        <w:rPr>
          <w:rFonts w:ascii="仿宋_GB2312" w:hAnsi="Arial" w:eastAsia="仿宋_GB2312" w:cs="Arial"/>
          <w:kern w:val="0"/>
          <w:sz w:val="30"/>
          <w:szCs w:val="30"/>
        </w:rPr>
      </w:pPr>
      <w:r>
        <w:rPr>
          <w:rFonts w:hint="eastAsia" w:ascii="仿宋_GB2312" w:hAnsi="宋体" w:eastAsia="仿宋_GB2312" w:cs="Arial"/>
          <w:kern w:val="0"/>
          <w:sz w:val="30"/>
          <w:szCs w:val="30"/>
        </w:rPr>
        <w:t>2019年</w:t>
      </w:r>
      <w:r>
        <w:rPr>
          <w:rFonts w:hint="eastAsia" w:ascii="楷体_GB2312" w:eastAsia="楷体_GB2312"/>
          <w:kern w:val="0"/>
          <w:sz w:val="30"/>
          <w:szCs w:val="30"/>
        </w:rPr>
        <w:t>财政拨款安排</w:t>
      </w:r>
      <w:r>
        <w:rPr>
          <w:rFonts w:ascii="楷体_GB2312" w:eastAsia="楷体_GB2312"/>
          <w:kern w:val="0"/>
          <w:sz w:val="30"/>
          <w:szCs w:val="30"/>
        </w:rPr>
        <w:t>支出</w:t>
      </w:r>
      <w:r>
        <w:rPr>
          <w:rFonts w:hint="eastAsia" w:ascii="楷体_GB2312" w:eastAsia="楷体_GB2312"/>
          <w:kern w:val="0"/>
          <w:sz w:val="30"/>
          <w:szCs w:val="30"/>
        </w:rPr>
        <w:t>7400.47</w:t>
      </w:r>
      <w:r>
        <w:rPr>
          <w:rFonts w:hint="eastAsia" w:ascii="仿宋_GB2312" w:hAnsi="宋体" w:eastAsia="仿宋_GB2312" w:cs="Arial"/>
          <w:kern w:val="0"/>
          <w:sz w:val="30"/>
          <w:szCs w:val="30"/>
        </w:rPr>
        <w:t>万元，（其中：基本支出4242.19万元，项目支出3158.28万元）：1、基本支出中工资福利支出3169.38万元，商品和服务支出905.54万元，对个人和家庭的补助33.29万元；资本性支出1.5万元。2、项目支出中商品和服务支出782.38万元，对个人家庭的补助1425.26万元，资本性支出944.14万元，对企业补助6.5万元。</w:t>
      </w:r>
    </w:p>
    <w:p>
      <w:pPr>
        <w:widowControl/>
        <w:ind w:firstLine="600" w:firstLineChars="200"/>
        <w:jc w:val="left"/>
        <w:rPr>
          <w:rFonts w:eastAsia="仿宋_GB2312"/>
          <w:kern w:val="0"/>
          <w:sz w:val="30"/>
          <w:szCs w:val="30"/>
        </w:rPr>
      </w:pPr>
    </w:p>
    <w:p>
      <w:pPr>
        <w:widowControl/>
        <w:numPr>
          <w:ilvl w:val="0"/>
          <w:numId w:val="3"/>
        </w:numPr>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市</w:t>
      </w:r>
      <w:r>
        <w:rPr>
          <w:rFonts w:ascii="黑体" w:hAnsi="黑体" w:eastAsia="黑体"/>
          <w:kern w:val="0"/>
          <w:sz w:val="30"/>
          <w:szCs w:val="30"/>
        </w:rPr>
        <w:t>对下</w:t>
      </w:r>
      <w:r>
        <w:rPr>
          <w:rFonts w:hint="eastAsia" w:ascii="黑体" w:hAnsi="黑体" w:eastAsia="黑体"/>
          <w:kern w:val="0"/>
          <w:sz w:val="30"/>
          <w:szCs w:val="30"/>
          <w:lang w:eastAsia="zh-CN"/>
        </w:rPr>
        <w:t>专项</w:t>
      </w:r>
      <w:r>
        <w:rPr>
          <w:rFonts w:ascii="黑体" w:hAnsi="黑体" w:eastAsia="黑体"/>
          <w:kern w:val="0"/>
          <w:sz w:val="30"/>
          <w:szCs w:val="30"/>
        </w:rPr>
        <w:t>转移支付情况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ascii="楷体_GB2312" w:eastAsia="楷体_GB2312"/>
          <w:kern w:val="0"/>
          <w:sz w:val="30"/>
          <w:szCs w:val="30"/>
        </w:rPr>
      </w:pPr>
      <w:r>
        <w:rPr>
          <w:rFonts w:hint="eastAsia" w:ascii="黑体" w:hAnsi="黑体" w:eastAsia="黑体"/>
          <w:kern w:val="0"/>
          <w:sz w:val="30"/>
          <w:szCs w:val="30"/>
          <w:lang w:val="en-US" w:eastAsia="zh-CN"/>
        </w:rPr>
        <w:t xml:space="preserve">     </w:t>
      </w:r>
      <w:r>
        <w:rPr>
          <w:rFonts w:ascii="楷体_GB2312" w:eastAsia="楷体_GB2312"/>
          <w:kern w:val="0"/>
          <w:sz w:val="30"/>
          <w:szCs w:val="30"/>
        </w:rPr>
        <w:t>（一）列入省对下专项转移支付项目清单项目情况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eastAsia="仿宋_GB2312"/>
          <w:kern w:val="0"/>
          <w:sz w:val="30"/>
          <w:szCs w:val="30"/>
        </w:rPr>
      </w:pPr>
      <w:r>
        <w:rPr>
          <w:rFonts w:hint="eastAsia" w:eastAsia="仿宋_GB2312"/>
          <w:kern w:val="0"/>
          <w:sz w:val="30"/>
          <w:szCs w:val="30"/>
          <w:lang w:eastAsia="zh-CN"/>
        </w:rPr>
        <w:t>瑞丽市农业局</w:t>
      </w:r>
      <w:r>
        <w:rPr>
          <w:rFonts w:eastAsia="仿宋_GB2312"/>
          <w:kern w:val="0"/>
          <w:sz w:val="30"/>
          <w:szCs w:val="30"/>
        </w:rPr>
        <w:t>列入省对下专项转移支付项目清单项目为：</w:t>
      </w:r>
      <w:r>
        <w:rPr>
          <w:rFonts w:hint="eastAsia" w:ascii="仿宋_GB2312" w:eastAsia="仿宋_GB2312"/>
          <w:sz w:val="30"/>
          <w:szCs w:val="30"/>
        </w:rPr>
        <w:t>香料烟扶持资金</w:t>
      </w:r>
      <w:r>
        <w:rPr>
          <w:rFonts w:hint="eastAsia" w:ascii="仿宋_GB2312" w:eastAsia="仿宋_GB2312"/>
          <w:sz w:val="30"/>
          <w:szCs w:val="30"/>
          <w:lang w:val="en-US" w:eastAsia="zh-CN"/>
        </w:rPr>
        <w:t>:</w:t>
      </w:r>
      <w:r>
        <w:rPr>
          <w:rFonts w:eastAsia="仿宋_GB2312"/>
          <w:kern w:val="0"/>
          <w:sz w:val="30"/>
          <w:szCs w:val="30"/>
        </w:rPr>
        <w:t>金额</w:t>
      </w:r>
      <w:r>
        <w:rPr>
          <w:rFonts w:hint="eastAsia" w:eastAsia="仿宋_GB2312"/>
          <w:kern w:val="0"/>
          <w:sz w:val="30"/>
          <w:szCs w:val="30"/>
          <w:lang w:val="en-US" w:eastAsia="zh-CN"/>
        </w:rPr>
        <w:t>176.85</w:t>
      </w:r>
      <w:r>
        <w:rPr>
          <w:rFonts w:eastAsia="仿宋_GB2312"/>
          <w:kern w:val="0"/>
          <w:sz w:val="30"/>
          <w:szCs w:val="30"/>
        </w:rPr>
        <w:t>万元，主要用于</w:t>
      </w:r>
      <w:r>
        <w:rPr>
          <w:rFonts w:hint="eastAsia" w:ascii="仿宋_GB2312" w:eastAsia="仿宋_GB2312"/>
          <w:sz w:val="30"/>
          <w:szCs w:val="30"/>
        </w:rPr>
        <w:t>香料烟种植</w:t>
      </w:r>
      <w:r>
        <w:rPr>
          <w:rFonts w:hint="eastAsia" w:ascii="仿宋_GB2312" w:eastAsia="仿宋_GB2312"/>
          <w:sz w:val="30"/>
          <w:szCs w:val="30"/>
          <w:lang w:eastAsia="zh-CN"/>
        </w:rPr>
        <w:t>、</w:t>
      </w:r>
      <w:r>
        <w:rPr>
          <w:rFonts w:hint="eastAsia" w:ascii="仿宋_GB2312" w:eastAsia="仿宋_GB2312"/>
          <w:sz w:val="30"/>
          <w:szCs w:val="30"/>
        </w:rPr>
        <w:t>烟区基础设施建设</w:t>
      </w:r>
      <w:r>
        <w:rPr>
          <w:rFonts w:hint="eastAsia" w:ascii="仿宋_GB2312" w:eastAsia="仿宋_GB2312"/>
          <w:sz w:val="30"/>
          <w:szCs w:val="30"/>
          <w:lang w:eastAsia="zh-CN"/>
        </w:rPr>
        <w:t>、</w:t>
      </w:r>
      <w:r>
        <w:rPr>
          <w:rFonts w:hint="eastAsia" w:ascii="仿宋_GB2312" w:eastAsia="仿宋_GB2312"/>
          <w:sz w:val="30"/>
          <w:szCs w:val="30"/>
        </w:rPr>
        <w:t>烟叶自然灾害保险</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hint="eastAsia" w:eastAsia="仿宋_GB2312"/>
          <w:kern w:val="0"/>
          <w:sz w:val="30"/>
          <w:szCs w:val="30"/>
          <w:lang w:eastAsia="zh-CN"/>
        </w:rPr>
      </w:pPr>
      <w:r>
        <w:rPr>
          <w:rFonts w:eastAsia="仿宋_GB2312"/>
          <w:kern w:val="0"/>
          <w:sz w:val="30"/>
          <w:szCs w:val="30"/>
        </w:rPr>
        <w:t>功能科目分组，主要用于……。</w:t>
      </w:r>
      <w:r>
        <w:rPr>
          <w:rFonts w:hint="eastAsia" w:eastAsia="仿宋_GB2312"/>
          <w:kern w:val="0"/>
          <w:sz w:val="30"/>
          <w:szCs w:val="30"/>
          <w:lang w:eastAsia="zh-CN"/>
        </w:rPr>
        <w:t>本单位无此项资金支出。</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hint="eastAsia" w:eastAsia="仿宋_GB2312"/>
          <w:kern w:val="0"/>
          <w:sz w:val="30"/>
          <w:szCs w:val="30"/>
          <w:lang w:eastAsia="zh-CN"/>
        </w:rPr>
      </w:pPr>
      <w:r>
        <w:rPr>
          <w:rFonts w:eastAsia="仿宋_GB2312"/>
          <w:kern w:val="0"/>
          <w:sz w:val="30"/>
          <w:szCs w:val="30"/>
        </w:rPr>
        <w:t>功能科目分组，主要用于……。</w:t>
      </w:r>
      <w:r>
        <w:rPr>
          <w:rFonts w:hint="eastAsia" w:eastAsia="仿宋_GB2312"/>
          <w:kern w:val="0"/>
          <w:sz w:val="30"/>
          <w:szCs w:val="30"/>
          <w:lang w:eastAsia="zh-CN"/>
        </w:rPr>
        <w:t>本单位无此项资金支出</w:t>
      </w:r>
    </w:p>
    <w:p>
      <w:pPr>
        <w:widowControl/>
        <w:numPr>
          <w:ilvl w:val="0"/>
          <w:numId w:val="0"/>
        </w:numPr>
        <w:jc w:val="left"/>
        <w:rPr>
          <w:rFonts w:hint="default" w:ascii="黑体" w:hAnsi="黑体" w:eastAsia="黑体"/>
          <w:kern w:val="0"/>
          <w:sz w:val="30"/>
          <w:szCs w:val="30"/>
          <w:lang w:val="en-US" w:eastAsia="zh-CN"/>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snapToGrid w:val="0"/>
        <w:spacing w:before="100" w:after="100" w:line="360" w:lineRule="auto"/>
        <w:ind w:firstLine="600" w:firstLineChars="200"/>
        <w:jc w:val="left"/>
        <w:rPr>
          <w:rFonts w:ascii="仿宋_GB2312" w:eastAsia="仿宋_GB2312"/>
          <w:sz w:val="30"/>
          <w:szCs w:val="30"/>
        </w:rPr>
      </w:pPr>
      <w:r>
        <w:rPr>
          <w:rFonts w:hint="eastAsia" w:eastAsia="仿宋_GB2312"/>
          <w:kern w:val="0"/>
          <w:sz w:val="30"/>
          <w:szCs w:val="30"/>
        </w:rPr>
        <w:t>（</w:t>
      </w:r>
      <w:r>
        <w:rPr>
          <w:rFonts w:eastAsia="仿宋_GB2312"/>
          <w:kern w:val="0"/>
          <w:sz w:val="30"/>
          <w:szCs w:val="30"/>
        </w:rPr>
        <w:t>根据《中华人民共和国政府采购法》的有关规定，编制了政府采购预算，</w:t>
      </w:r>
      <w:r>
        <w:rPr>
          <w:rFonts w:hint="eastAsia" w:ascii="仿宋_GB2312" w:eastAsia="仿宋_GB2312"/>
          <w:sz w:val="30"/>
          <w:szCs w:val="30"/>
        </w:rPr>
        <w:t>共涉及采购项目2个，采购预算资金46.4万元。</w:t>
      </w:r>
    </w:p>
    <w:p>
      <w:pPr>
        <w:widowControl/>
        <w:ind w:firstLine="600"/>
        <w:jc w:val="left"/>
        <w:rPr>
          <w:rFonts w:eastAsia="仿宋_GB2312"/>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numPr>
          <w:ilvl w:val="0"/>
          <w:numId w:val="4"/>
        </w:numPr>
        <w:spacing w:line="560" w:lineRule="exact"/>
        <w:ind w:firstLine="600" w:firstLineChars="200"/>
        <w:jc w:val="left"/>
        <w:rPr>
          <w:rFonts w:ascii="楷体_GB2312" w:eastAsia="楷体_GB2312"/>
          <w:kern w:val="0"/>
          <w:sz w:val="30"/>
          <w:szCs w:val="30"/>
        </w:rPr>
      </w:pPr>
      <w:r>
        <w:rPr>
          <w:rFonts w:hint="eastAsia" w:ascii="楷体_GB2312" w:eastAsia="楷体_GB2312"/>
          <w:kern w:val="0"/>
          <w:sz w:val="30"/>
          <w:szCs w:val="30"/>
        </w:rPr>
        <w:t>部门“三公”经费增减变化情况及原因说明</w:t>
      </w:r>
    </w:p>
    <w:p>
      <w:pPr>
        <w:widowControl/>
        <w:snapToGrid w:val="0"/>
        <w:spacing w:before="100" w:after="100" w:line="560" w:lineRule="exact"/>
        <w:ind w:firstLine="600" w:firstLineChars="200"/>
        <w:jc w:val="left"/>
        <w:rPr>
          <w:rFonts w:ascii="仿宋_GB2312" w:eastAsia="仿宋_GB2312"/>
          <w:sz w:val="30"/>
          <w:szCs w:val="30"/>
        </w:rPr>
      </w:pPr>
      <w:r>
        <w:rPr>
          <w:rFonts w:hint="eastAsia" w:ascii="仿宋_GB2312" w:eastAsia="仿宋_GB2312"/>
          <w:sz w:val="30"/>
          <w:szCs w:val="30"/>
        </w:rPr>
        <w:t>2019年瑞丽市农业局财政拨款“三公”经费预算总额25.84万元，其中，因公出国（境）费支出0万元，公务用车购置及运行维护费支出12.41万元，公务接待费支出13.43万元。</w:t>
      </w:r>
    </w:p>
    <w:p>
      <w:pPr>
        <w:widowControl/>
        <w:snapToGrid w:val="0"/>
        <w:spacing w:before="100" w:after="100" w:line="560" w:lineRule="exact"/>
        <w:ind w:firstLine="600" w:firstLineChars="200"/>
        <w:jc w:val="left"/>
        <w:rPr>
          <w:rFonts w:ascii="仿宋_GB2312" w:eastAsia="仿宋_GB2312"/>
          <w:sz w:val="30"/>
          <w:szCs w:val="30"/>
        </w:rPr>
      </w:pPr>
      <w:r>
        <w:rPr>
          <w:rFonts w:hint="eastAsia" w:ascii="仿宋_GB2312" w:eastAsia="仿宋_GB2312"/>
          <w:sz w:val="30"/>
          <w:szCs w:val="30"/>
        </w:rPr>
        <w:t>2019年“三公”经费预算数比2018年预算数减少25.16万元，减少的主要原因是：公务用车运行维护费减少。</w:t>
      </w:r>
    </w:p>
    <w:p>
      <w:pPr>
        <w:widowControl/>
        <w:snapToGrid w:val="0"/>
        <w:spacing w:before="100" w:after="100" w:line="560" w:lineRule="exact"/>
        <w:ind w:firstLine="600" w:firstLineChars="200"/>
        <w:jc w:val="left"/>
        <w:rPr>
          <w:rFonts w:ascii="楷体" w:hAnsi="楷体" w:eastAsia="楷体" w:cs="楷体"/>
          <w:sz w:val="30"/>
          <w:szCs w:val="30"/>
        </w:rPr>
      </w:pPr>
      <w:r>
        <w:rPr>
          <w:rFonts w:hint="eastAsia" w:ascii="楷体" w:hAnsi="楷体" w:eastAsia="楷体" w:cs="楷体"/>
          <w:kern w:val="0"/>
          <w:sz w:val="30"/>
          <w:szCs w:val="30"/>
        </w:rPr>
        <w:t>（二）</w:t>
      </w:r>
      <w:r>
        <w:rPr>
          <w:rFonts w:hint="eastAsia" w:ascii="楷体" w:hAnsi="楷体" w:eastAsia="楷体" w:cs="楷体"/>
          <w:sz w:val="30"/>
          <w:szCs w:val="30"/>
        </w:rPr>
        <w:t>基本支出预算变动的主要原因</w:t>
      </w:r>
    </w:p>
    <w:p>
      <w:pPr>
        <w:widowControl/>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与上年对比2548.62增加1494.62万元，增加原因主要是2019年社会保险纳入本单位本级预算。</w:t>
      </w:r>
    </w:p>
    <w:p>
      <w:pPr>
        <w:widowControl/>
        <w:snapToGrid w:val="0"/>
        <w:spacing w:before="100" w:after="100" w:line="560" w:lineRule="exact"/>
        <w:ind w:left="284" w:firstLine="600" w:firstLineChars="200"/>
        <w:jc w:val="left"/>
        <w:rPr>
          <w:rFonts w:ascii="楷体" w:hAnsi="楷体" w:eastAsia="楷体" w:cs="楷体"/>
          <w:sz w:val="30"/>
          <w:szCs w:val="30"/>
        </w:rPr>
      </w:pPr>
      <w:r>
        <w:rPr>
          <w:rFonts w:hint="eastAsia" w:ascii="楷体" w:hAnsi="楷体" w:eastAsia="楷体" w:cs="楷体"/>
          <w:kern w:val="0"/>
          <w:sz w:val="30"/>
          <w:szCs w:val="30"/>
        </w:rPr>
        <w:t>（三）</w:t>
      </w:r>
      <w:r>
        <w:rPr>
          <w:rFonts w:hint="eastAsia" w:ascii="楷体" w:hAnsi="楷体" w:eastAsia="楷体" w:cs="楷体"/>
          <w:sz w:val="30"/>
          <w:szCs w:val="30"/>
        </w:rPr>
        <w:t>项目支出预算变动的主要原因</w:t>
      </w:r>
    </w:p>
    <w:p>
      <w:pPr>
        <w:widowControl/>
        <w:snapToGrid w:val="0"/>
        <w:spacing w:before="100" w:after="100" w:line="560" w:lineRule="exact"/>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与上年对比1931.36减少654.51万元，增加原因主要是财政吃紧，项目经费未能及时支付纳入本年预算支出。</w:t>
      </w:r>
    </w:p>
    <w:p>
      <w:pPr>
        <w:widowControl/>
        <w:ind w:firstLine="300" w:firstLineChars="100"/>
        <w:jc w:val="left"/>
        <w:rPr>
          <w:rFonts w:ascii="楷体" w:hAnsi="楷体" w:eastAsia="楷体" w:cs="楷体"/>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snapToGrid w:val="0"/>
        <w:spacing w:after="100" w:line="560" w:lineRule="exact"/>
        <w:ind w:firstLine="600" w:firstLineChars="200"/>
        <w:jc w:val="left"/>
        <w:rPr>
          <w:rFonts w:ascii="仿宋_GB2312" w:eastAsia="仿宋_GB2312"/>
          <w:sz w:val="30"/>
          <w:szCs w:val="30"/>
        </w:rPr>
      </w:pPr>
      <w:r>
        <w:rPr>
          <w:rFonts w:hint="eastAsia" w:ascii="仿宋_GB2312" w:eastAsia="仿宋_GB2312"/>
          <w:sz w:val="30"/>
          <w:szCs w:val="30"/>
        </w:rPr>
        <w:t>机关运行经费指行政单位和参照公务员法管理的事业单位使用一般公共预算财政拨款安排的基本支出中的日常公用经费支出。</w:t>
      </w:r>
    </w:p>
    <w:p>
      <w:pPr>
        <w:widowControl/>
        <w:snapToGrid w:val="0"/>
        <w:spacing w:after="100" w:line="560" w:lineRule="exact"/>
        <w:ind w:firstLine="600" w:firstLineChars="200"/>
        <w:jc w:val="left"/>
        <w:rPr>
          <w:rFonts w:ascii="仿宋" w:hAnsi="仿宋" w:eastAsia="仿宋"/>
          <w:color w:val="FF0000"/>
          <w:sz w:val="30"/>
          <w:szCs w:val="30"/>
        </w:rPr>
      </w:pPr>
      <w:r>
        <w:rPr>
          <w:rFonts w:hint="eastAsia" w:ascii="仿宋_GB2312" w:eastAsia="仿宋_GB2312"/>
          <w:sz w:val="30"/>
          <w:szCs w:val="30"/>
        </w:rPr>
        <w:t>“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eastAsia="仿宋_GB2312"/>
          <w:sz w:val="30"/>
          <w:szCs w:val="30"/>
        </w:rPr>
        <w:t>2019</w:t>
      </w:r>
      <w:r>
        <w:rPr>
          <w:rFonts w:hint="eastAsia" w:ascii="仿宋_GB2312" w:hAnsi="宋体" w:eastAsia="仿宋_GB2312" w:cs="Arial"/>
          <w:kern w:val="0"/>
          <w:sz w:val="30"/>
          <w:szCs w:val="30"/>
        </w:rPr>
        <w:t>年用于机关运行经费支出</w:t>
      </w:r>
      <w:r>
        <w:rPr>
          <w:rFonts w:hint="eastAsia" w:ascii="仿宋_GB2312" w:eastAsia="仿宋_GB2312"/>
          <w:sz w:val="30"/>
          <w:szCs w:val="30"/>
        </w:rPr>
        <w:t>130.98</w:t>
      </w:r>
      <w:r>
        <w:rPr>
          <w:rFonts w:hint="eastAsia" w:ascii="仿宋_GB2312" w:hAnsi="宋体" w:eastAsia="仿宋_GB2312" w:cs="Arial"/>
          <w:kern w:val="0"/>
          <w:sz w:val="30"/>
          <w:szCs w:val="30"/>
        </w:rPr>
        <w:t>万元，与上年对273.77万元，减少142.79万元，减少原因主要是2018财政收回存量资金，年末结转减少。</w:t>
      </w:r>
    </w:p>
    <w:p>
      <w:pPr>
        <w:widowControl/>
        <w:numPr>
          <w:ilvl w:val="0"/>
          <w:numId w:val="5"/>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spacing w:line="600" w:lineRule="exact"/>
        <w:ind w:firstLine="600" w:firstLineChars="200"/>
        <w:rPr>
          <w:rFonts w:ascii="仿宋_GB2312" w:eastAsia="仿宋_GB2312"/>
          <w:sz w:val="30"/>
          <w:szCs w:val="30"/>
        </w:rPr>
      </w:pPr>
      <w:r>
        <w:rPr>
          <w:rFonts w:hint="eastAsia" w:eastAsia="仿宋_GB2312"/>
          <w:kern w:val="0"/>
          <w:sz w:val="30"/>
          <w:szCs w:val="30"/>
        </w:rPr>
        <w:t>国有资产占用情况为资产总额6369.85万元，其中一、流动资产3605.5万元，二、固定资产2763.35万元分别为：（一）房屋1409.27万元（办公用房983.81万元、业务用房131.81万元、其他（不含构筑物）293.66万元，（二）车辆304.65万元（轿车132.73万元、越野车0万元、小型载客汽车40.26万元、其他车型131.66万元），（三）无形资产5.46万元。</w:t>
      </w:r>
    </w:p>
    <w:p>
      <w:pPr>
        <w:widowControl/>
        <w:jc w:val="left"/>
        <w:rPr>
          <w:rFonts w:ascii="楷体_GB2312" w:eastAsia="楷体_GB2312"/>
          <w:kern w:val="0"/>
          <w:sz w:val="30"/>
          <w:szCs w:val="30"/>
        </w:rPr>
      </w:pPr>
    </w:p>
    <w:p>
      <w:pPr>
        <w:widowControl/>
        <w:numPr>
          <w:ilvl w:val="0"/>
          <w:numId w:val="5"/>
        </w:numPr>
        <w:ind w:firstLine="600" w:firstLineChars="200"/>
        <w:jc w:val="left"/>
        <w:rPr>
          <w:rFonts w:ascii="楷体_GB2312" w:eastAsia="楷体_GB2312"/>
          <w:kern w:val="0"/>
          <w:sz w:val="30"/>
          <w:szCs w:val="30"/>
        </w:rPr>
      </w:pPr>
      <w:r>
        <w:rPr>
          <w:rFonts w:hint="eastAsia" w:ascii="楷体_GB2312" w:eastAsia="楷体_GB2312"/>
          <w:kern w:val="0"/>
          <w:sz w:val="30"/>
          <w:szCs w:val="30"/>
        </w:rPr>
        <w:t>本部门预算绩效情况说明</w:t>
      </w:r>
    </w:p>
    <w:p>
      <w:pPr>
        <w:widowControl/>
        <w:spacing w:line="560" w:lineRule="exact"/>
        <w:ind w:firstLine="600" w:firstLineChars="200"/>
        <w:jc w:val="left"/>
        <w:rPr>
          <w:rFonts w:ascii="仿宋" w:hAnsi="仿宋" w:eastAsia="仿宋" w:cs="仿宋"/>
          <w:kern w:val="0"/>
          <w:sz w:val="30"/>
          <w:szCs w:val="30"/>
        </w:rPr>
      </w:pPr>
      <w:r>
        <w:rPr>
          <w:rFonts w:hint="eastAsia" w:ascii="仿宋" w:hAnsi="仿宋" w:eastAsia="仿宋" w:cs="仿宋"/>
          <w:sz w:val="30"/>
          <w:szCs w:val="30"/>
        </w:rPr>
        <w:t>瑞丽市农产品定量检测样品300个，快速检测样品2000个，其中流动检测样品为800个。截</w:t>
      </w:r>
      <w:r>
        <w:rPr>
          <w:rFonts w:hint="eastAsia" w:ascii="仿宋" w:hAnsi="仿宋" w:eastAsia="仿宋" w:cs="仿宋"/>
          <w:sz w:val="30"/>
          <w:szCs w:val="30"/>
          <w:lang w:val="en-US" w:eastAsia="zh-CN"/>
        </w:rPr>
        <w:t>至</w:t>
      </w:r>
      <w:r>
        <w:rPr>
          <w:rFonts w:hint="eastAsia" w:ascii="仿宋" w:hAnsi="仿宋" w:eastAsia="仿宋" w:cs="仿宋"/>
          <w:sz w:val="30"/>
          <w:szCs w:val="30"/>
        </w:rPr>
        <w:t>10月9日对我市辖区范围内的蔬菜主要生产区及市农贸市场开展果蔬有机磷及氨基甲酸酯类农药残留快速检测45批次2346个样，合格率99.9%，其中流动检测样品688个，合格率100%；共指导乡镇完成快速检测283批次共4714个样，合格率达99.8%；共完成果蔬样品定量检测30余批次共282个样（基地样品198个，批发农贸市场样品84个；蔬菜样品184个，水果样品98个）。检测项目为国家禁限用农药及部分常用农药共35项，合格率达99.65%。全年共深入生产基地抽样检测宣传45车次、200人次，共展览《农产品质量安全知识》展板32个版面、发放农产品质量安全知识宣传材料1500余份，接受咨询群众500余人，同时加强节假日前后农产品质量安全防范工作力度，有效提高了农户农产品质量安全第一责任人意识和社会监督责任，形成全社会关注农产品质量安全的氛围。一年来，我市农产品质量安全水平总体平稳，呈良好发展态势，未发生一起农产品质量安全事故。</w:t>
      </w:r>
    </w:p>
    <w:p>
      <w:pPr>
        <w:widowControl/>
        <w:spacing w:line="560" w:lineRule="exact"/>
        <w:ind w:firstLine="600" w:firstLineChars="200"/>
        <w:jc w:val="left"/>
        <w:rPr>
          <w:rFonts w:ascii="仿宋" w:hAnsi="仿宋" w:eastAsia="仿宋" w:cs="仿宋"/>
          <w:kern w:val="0"/>
          <w:sz w:val="30"/>
          <w:szCs w:val="30"/>
        </w:rPr>
      </w:pPr>
    </w:p>
    <w:p>
      <w:pPr>
        <w:widowControl/>
        <w:spacing w:line="560" w:lineRule="exact"/>
        <w:ind w:firstLine="600" w:firstLineChars="200"/>
        <w:jc w:val="left"/>
        <w:rPr>
          <w:rFonts w:ascii="仿宋" w:hAnsi="仿宋" w:eastAsia="仿宋" w:cs="仿宋"/>
          <w:kern w:val="0"/>
          <w:sz w:val="30"/>
          <w:szCs w:val="30"/>
        </w:rPr>
      </w:pPr>
    </w:p>
    <w:p>
      <w:pPr>
        <w:rPr>
          <w:rFonts w:ascii="Arial" w:hAnsi="Arial" w:eastAsia="Arial" w:cs="Arial"/>
          <w:b/>
          <w:sz w:val="36"/>
        </w:rPr>
      </w:pPr>
      <w:r>
        <w:rPr>
          <w:rFonts w:ascii="Arial" w:hAnsi="Arial" w:eastAsia="Arial" w:cs="Arial"/>
          <w:b/>
          <w:sz w:val="36"/>
        </w:rPr>
        <w:t>监督索引号53310200532600111</w:t>
      </w:r>
    </w:p>
    <w:sectPr>
      <w:headerReference r:id="rId7" w:type="first"/>
      <w:footerReference r:id="rId10" w:type="first"/>
      <w:headerReference r:id="rId5" w:type="default"/>
      <w:footerReference r:id="rId8" w:type="default"/>
      <w:headerReference r:id="rId6" w:type="even"/>
      <w:footerReference r:id="rId9" w:type="even"/>
      <w:pgSz w:w="11906" w:h="16838"/>
      <w:pgMar w:top="1247" w:right="1797" w:bottom="1247"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0C318"/>
    <w:multiLevelType w:val="singleLevel"/>
    <w:tmpl w:val="CD60C318"/>
    <w:lvl w:ilvl="0" w:tentative="0">
      <w:start w:val="1"/>
      <w:numFmt w:val="chineseCounting"/>
      <w:suff w:val="nothing"/>
      <w:lvlText w:val="（%1）"/>
      <w:lvlJc w:val="left"/>
      <w:rPr>
        <w:rFonts w:hint="eastAsia"/>
      </w:rPr>
    </w:lvl>
  </w:abstractNum>
  <w:abstractNum w:abstractNumId="1">
    <w:nsid w:val="5C3DA9B9"/>
    <w:multiLevelType w:val="singleLevel"/>
    <w:tmpl w:val="5C3DA9B9"/>
    <w:lvl w:ilvl="0" w:tentative="0">
      <w:start w:val="3"/>
      <w:numFmt w:val="chineseCounting"/>
      <w:suff w:val="nothing"/>
      <w:lvlText w:val="（%1）"/>
      <w:lvlJc w:val="left"/>
    </w:lvl>
  </w:abstractNum>
  <w:abstractNum w:abstractNumId="2">
    <w:nsid w:val="5C47BA42"/>
    <w:multiLevelType w:val="singleLevel"/>
    <w:tmpl w:val="5C47BA42"/>
    <w:lvl w:ilvl="0" w:tentative="0">
      <w:start w:val="2"/>
      <w:numFmt w:val="chineseCounting"/>
      <w:suff w:val="nothing"/>
      <w:lvlText w:val="（%1）"/>
      <w:lvlJc w:val="left"/>
    </w:lvl>
  </w:abstractNum>
  <w:abstractNum w:abstractNumId="3">
    <w:nsid w:val="5C47DBBF"/>
    <w:multiLevelType w:val="singleLevel"/>
    <w:tmpl w:val="5C47DBBF"/>
    <w:lvl w:ilvl="0" w:tentative="0">
      <w:start w:val="4"/>
      <w:numFmt w:val="chineseCounting"/>
      <w:suff w:val="nothing"/>
      <w:lvlText w:val="%1、"/>
      <w:lvlJc w:val="left"/>
    </w:lvl>
  </w:abstractNum>
  <w:abstractNum w:abstractNumId="4">
    <w:nsid w:val="5C47DC0A"/>
    <w:multiLevelType w:val="singleLevel"/>
    <w:tmpl w:val="5C47DC0A"/>
    <w:lvl w:ilvl="0" w:tentative="0">
      <w:start w:val="5"/>
      <w:numFmt w:val="chineseCounting"/>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2Y2VhNTY4YTBmMThkOTIyMTMwM2YxZGRmM2I1MjUifQ=="/>
  </w:docVars>
  <w:rsids>
    <w:rsidRoot w:val="00F45AD5"/>
    <w:rsid w:val="0000585F"/>
    <w:rsid w:val="0000790E"/>
    <w:rsid w:val="00010713"/>
    <w:rsid w:val="00011F4A"/>
    <w:rsid w:val="00012FB3"/>
    <w:rsid w:val="00014D4F"/>
    <w:rsid w:val="000152A5"/>
    <w:rsid w:val="000237AB"/>
    <w:rsid w:val="0003248D"/>
    <w:rsid w:val="00034005"/>
    <w:rsid w:val="000523F9"/>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579AD"/>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9C1FA3"/>
    <w:rsid w:val="025737A0"/>
    <w:rsid w:val="03F0214E"/>
    <w:rsid w:val="055E7970"/>
    <w:rsid w:val="06325B44"/>
    <w:rsid w:val="0AB77A2F"/>
    <w:rsid w:val="1A0B3DDD"/>
    <w:rsid w:val="1D2E1529"/>
    <w:rsid w:val="2459011E"/>
    <w:rsid w:val="24C9671C"/>
    <w:rsid w:val="2689406B"/>
    <w:rsid w:val="2C3D7F43"/>
    <w:rsid w:val="39466C4F"/>
    <w:rsid w:val="3D2513D6"/>
    <w:rsid w:val="43A90849"/>
    <w:rsid w:val="43C70CCB"/>
    <w:rsid w:val="44407081"/>
    <w:rsid w:val="4CED0F5F"/>
    <w:rsid w:val="4D6360C3"/>
    <w:rsid w:val="4F9B69A5"/>
    <w:rsid w:val="512A7AAA"/>
    <w:rsid w:val="5E414B62"/>
    <w:rsid w:val="61C01B0E"/>
    <w:rsid w:val="688220E8"/>
    <w:rsid w:val="724A4A01"/>
    <w:rsid w:val="79172124"/>
    <w:rsid w:val="79F40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8</Pages>
  <Words>3268</Words>
  <Characters>615</Characters>
  <Lines>5</Lines>
  <Paragraphs>7</Paragraphs>
  <TotalTime>4</TotalTime>
  <ScaleCrop>false</ScaleCrop>
  <LinksUpToDate>false</LinksUpToDate>
  <CharactersWithSpaces>3876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将军</cp:lastModifiedBy>
  <cp:lastPrinted>2018-01-31T03:32:00Z</cp:lastPrinted>
  <dcterms:modified xsi:type="dcterms:W3CDTF">2024-03-07T05:19:45Z</dcterms:modified>
  <dc:title>年部门预算编制说明</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AE249617F6AB4985B962D78A690ABF26_12</vt:lpwstr>
  </property>
</Properties>
</file>