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DA" w:rsidRPr="003F15BE" w:rsidRDefault="005A08DA" w:rsidP="00783EC3">
      <w:pPr>
        <w:spacing w:line="720" w:lineRule="exact"/>
        <w:rPr>
          <w:rFonts w:eastAsia="方正黑体_GBK"/>
          <w:color w:val="000000" w:themeColor="text1"/>
          <w:sz w:val="32"/>
          <w:szCs w:val="32"/>
        </w:rPr>
      </w:pPr>
      <w:r w:rsidRPr="003F15BE">
        <w:rPr>
          <w:rFonts w:eastAsia="方正黑体_GBK"/>
          <w:color w:val="000000" w:themeColor="text1"/>
          <w:sz w:val="32"/>
          <w:szCs w:val="32"/>
        </w:rPr>
        <w:t>附件</w:t>
      </w:r>
      <w:r w:rsidR="00D811CF" w:rsidRPr="003F15BE">
        <w:rPr>
          <w:rFonts w:eastAsia="方正黑体_GBK"/>
          <w:color w:val="000000" w:themeColor="text1"/>
          <w:sz w:val="32"/>
          <w:szCs w:val="32"/>
        </w:rPr>
        <w:t>2</w:t>
      </w:r>
    </w:p>
    <w:p w:rsidR="005A08DA" w:rsidRPr="003F15BE" w:rsidRDefault="005A08DA" w:rsidP="003A0886">
      <w:pPr>
        <w:spacing w:line="68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 w:rsidRPr="003F15BE">
        <w:rPr>
          <w:rFonts w:eastAsia="方正小标宋_GBK"/>
          <w:color w:val="000000" w:themeColor="text1"/>
          <w:sz w:val="44"/>
          <w:szCs w:val="44"/>
        </w:rPr>
        <w:t>2019</w:t>
      </w:r>
      <w:r w:rsidR="00275828" w:rsidRPr="003F15BE">
        <w:rPr>
          <w:rFonts w:eastAsia="方正小标宋_GBK"/>
          <w:color w:val="000000" w:themeColor="text1"/>
          <w:sz w:val="44"/>
          <w:szCs w:val="44"/>
        </w:rPr>
        <w:t>年度</w:t>
      </w:r>
      <w:r w:rsidR="008C14B0" w:rsidRPr="003F15BE">
        <w:rPr>
          <w:rFonts w:eastAsia="方正小标宋_GBK"/>
          <w:color w:val="000000" w:themeColor="text1"/>
          <w:sz w:val="44"/>
          <w:szCs w:val="44"/>
        </w:rPr>
        <w:t>瑞丽市</w:t>
      </w:r>
      <w:r w:rsidRPr="003F15BE">
        <w:rPr>
          <w:rFonts w:eastAsia="方正小标宋_GBK"/>
          <w:color w:val="000000" w:themeColor="text1"/>
          <w:sz w:val="44"/>
          <w:szCs w:val="44"/>
        </w:rPr>
        <w:t>政务公开工作</w:t>
      </w:r>
    </w:p>
    <w:p w:rsidR="005A08DA" w:rsidRPr="003F15BE" w:rsidRDefault="005A08DA" w:rsidP="003A0886">
      <w:pPr>
        <w:spacing w:line="680" w:lineRule="exact"/>
        <w:jc w:val="center"/>
        <w:rPr>
          <w:rFonts w:eastAsia="方正小标宋_GBK"/>
          <w:color w:val="000000" w:themeColor="text1"/>
          <w:sz w:val="44"/>
          <w:szCs w:val="44"/>
        </w:rPr>
      </w:pPr>
      <w:r w:rsidRPr="003F15BE">
        <w:rPr>
          <w:rFonts w:eastAsia="方正小标宋_GBK"/>
          <w:color w:val="000000" w:themeColor="text1"/>
          <w:sz w:val="44"/>
          <w:szCs w:val="44"/>
        </w:rPr>
        <w:t>考核内容及评分标准</w:t>
      </w:r>
    </w:p>
    <w:p w:rsidR="00783EC3" w:rsidRPr="003F15BE" w:rsidRDefault="00783EC3" w:rsidP="003A0886">
      <w:pPr>
        <w:spacing w:line="680" w:lineRule="exact"/>
        <w:jc w:val="center"/>
        <w:rPr>
          <w:rFonts w:eastAsia="方正小标宋_GBK"/>
          <w:color w:val="000000" w:themeColor="text1"/>
          <w:sz w:val="44"/>
          <w:szCs w:val="44"/>
        </w:rPr>
      </w:pPr>
    </w:p>
    <w:tbl>
      <w:tblPr>
        <w:tblW w:w="10606" w:type="dxa"/>
        <w:jc w:val="center"/>
        <w:tblInd w:w="-601" w:type="dxa"/>
        <w:tblLayout w:type="fixed"/>
        <w:tblLook w:val="04A0"/>
      </w:tblPr>
      <w:tblGrid>
        <w:gridCol w:w="709"/>
        <w:gridCol w:w="1947"/>
        <w:gridCol w:w="709"/>
        <w:gridCol w:w="5528"/>
        <w:gridCol w:w="1713"/>
      </w:tblGrid>
      <w:tr w:rsidR="005A08DA" w:rsidRPr="003F15BE" w:rsidTr="00B56580">
        <w:trPr>
          <w:trHeight w:val="69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 w:val="24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 w:val="24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 w:val="24"/>
              </w:rPr>
              <w:t>指标名称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 w:val="24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 w:val="24"/>
              </w:rPr>
              <w:t>分值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 w:val="24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 w:val="24"/>
              </w:rPr>
              <w:t>评分标准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 w:val="24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 w:val="24"/>
              </w:rPr>
              <w:t>查验方法</w:t>
            </w:r>
          </w:p>
        </w:tc>
      </w:tr>
      <w:tr w:rsidR="005A08DA" w:rsidRPr="003F15BE" w:rsidTr="00042876">
        <w:trPr>
          <w:trHeight w:val="103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 w:rsidP="00042876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网站信息发布数量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3621A2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 w:rsidP="00DF6760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全年网站信息发布数量</w:t>
            </w:r>
            <w:r w:rsidR="00664DA9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条以上的</w:t>
            </w:r>
            <w:r w:rsidR="00BC5CB5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不扣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分，大于</w:t>
            </w:r>
            <w:r w:rsidR="00BC5CB5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条小于</w:t>
            </w:r>
            <w:r w:rsidR="00664DA9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条的</w:t>
            </w:r>
            <w:r w:rsidR="00BC5CB5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="00BC5CB5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</w:t>
            </w:r>
            <w:r w:rsidR="002950D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大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于</w:t>
            </w:r>
            <w:r w:rsidR="002950D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</w:t>
            </w:r>
            <w:r w:rsidR="002950D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小于</w:t>
            </w:r>
            <w:r w:rsidR="002950D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100</w:t>
            </w:r>
            <w:r w:rsidR="002950D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的</w:t>
            </w:r>
            <w:r w:rsidR="00BC5CB5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  <w:r w:rsidR="00F4096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，小于</w:t>
            </w:r>
            <w:r w:rsidR="00F4096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50</w:t>
            </w:r>
            <w:r w:rsidR="00F4096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条的扣</w:t>
            </w:r>
            <w:r w:rsidR="00F4096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  <w:r w:rsidR="00F4096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统计时间为：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月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—2019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12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月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31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spacing w:line="40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第三方数据</w:t>
            </w:r>
          </w:p>
        </w:tc>
      </w:tr>
      <w:tr w:rsidR="005A08DA" w:rsidRPr="003F15BE" w:rsidTr="00B56580">
        <w:trPr>
          <w:trHeight w:val="7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BC5CB5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按时、按要求更新网站信息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BC5CB5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BC5CB5" w:rsidP="00BB773C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超时更新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</w:t>
            </w:r>
            <w:r w:rsidR="00BB773C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最高扣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  <w:r w:rsidR="00BE398E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（周期为</w:t>
            </w:r>
            <w:r w:rsidR="00361938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7</w:t>
            </w:r>
            <w:r w:rsidR="00361938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天</w:t>
            </w:r>
            <w:r w:rsidR="00BE398E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8DA" w:rsidRPr="003F15BE" w:rsidRDefault="005A08DA">
            <w:pPr>
              <w:spacing w:line="40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第三方数据</w:t>
            </w:r>
          </w:p>
        </w:tc>
      </w:tr>
      <w:tr w:rsidR="00B56580" w:rsidRPr="003F15BE" w:rsidTr="003B315F">
        <w:trPr>
          <w:trHeight w:val="1678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0D4CC9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网站季度通报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C71731" w:rsidP="003B315F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本部门网站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被国务院办公厅通报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次及以上的扣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分，被省政府办公厅通报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分，被省政府办公厅通报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次及以上的扣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分，被州政府办公室通报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分，被州政府办公室通报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次及以上的扣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分，被市政府办公室通报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次的扣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3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spacing w:line="40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每季度网站通报数据</w:t>
            </w:r>
          </w:p>
        </w:tc>
      </w:tr>
      <w:tr w:rsidR="00E26018" w:rsidRPr="003F15BE" w:rsidTr="00877287">
        <w:trPr>
          <w:trHeight w:val="21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18" w:rsidRPr="003F15BE" w:rsidRDefault="00C96D10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18" w:rsidRPr="003F15BE" w:rsidRDefault="00E26018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政策解读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18" w:rsidRPr="003F15BE" w:rsidRDefault="00E26018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18" w:rsidRPr="003F15BE" w:rsidRDefault="00E26018" w:rsidP="002D40A8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查看网站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“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文件及解读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”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栏目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年的政策解读内容，宏观经济部门按时解读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以上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同时在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“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文件及解读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”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栏目公开</w:t>
            </w:r>
            <w:r w:rsidR="0047589A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不扣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分，非宏观经济部门解读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同时在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“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文件及解读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”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栏目公开</w:t>
            </w:r>
            <w:r w:rsidR="0047589A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不扣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</w:t>
            </w:r>
            <w:r w:rsidR="002D40A8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需解读而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未解读</w:t>
            </w:r>
            <w:r w:rsidR="002D40A8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="002D40A8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0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</w:t>
            </w:r>
            <w:r w:rsidR="005A66A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="005A66A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年无政策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解读的部门提供情况说明，</w:t>
            </w:r>
            <w:bookmarkStart w:id="0" w:name="doc_mark"/>
            <w:r w:rsidR="00C96D1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参考文件：</w:t>
            </w:r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瑞丽市行政机关政策文件解读工作实施方案（</w:t>
            </w:r>
            <w:r w:rsidR="00007F43" w:rsidRPr="003F15BE">
              <w:rPr>
                <w:rFonts w:eastAsia="方正仿宋_GBK"/>
                <w:color w:val="000000" w:themeColor="text1"/>
                <w:szCs w:val="21"/>
              </w:rPr>
              <w:t>瑞政办发〔</w:t>
            </w:r>
            <w:r w:rsidR="00007F43" w:rsidRPr="003F15BE">
              <w:rPr>
                <w:rFonts w:eastAsia="方正仿宋_GBK"/>
                <w:color w:val="000000" w:themeColor="text1"/>
                <w:szCs w:val="21"/>
              </w:rPr>
              <w:t>2018</w:t>
            </w:r>
            <w:r w:rsidR="00007F43" w:rsidRPr="003F15BE">
              <w:rPr>
                <w:rFonts w:eastAsia="方正仿宋_GBK"/>
                <w:color w:val="000000" w:themeColor="text1"/>
                <w:szCs w:val="21"/>
              </w:rPr>
              <w:t>〕</w:t>
            </w:r>
            <w:r w:rsidR="00007F43" w:rsidRPr="003F15BE">
              <w:rPr>
                <w:rFonts w:eastAsia="方正仿宋_GBK"/>
                <w:color w:val="000000" w:themeColor="text1"/>
                <w:szCs w:val="21"/>
              </w:rPr>
              <w:t>51</w:t>
            </w:r>
            <w:r w:rsidR="00007F43" w:rsidRPr="003F15BE">
              <w:rPr>
                <w:rFonts w:eastAsia="方正仿宋_GBK"/>
                <w:color w:val="000000" w:themeColor="text1"/>
                <w:szCs w:val="21"/>
              </w:rPr>
              <w:t>号</w:t>
            </w:r>
            <w:bookmarkEnd w:id="0"/>
            <w:r w:rsidR="00007F43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886" w:rsidRPr="003F15BE" w:rsidRDefault="003A0886" w:rsidP="003A0886">
            <w:pPr>
              <w:jc w:val="lef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第三方数据</w:t>
            </w:r>
          </w:p>
          <w:p w:rsidR="004C33CF" w:rsidRPr="003F15BE" w:rsidRDefault="003A0886" w:rsidP="003A0886">
            <w:pPr>
              <w:jc w:val="lef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（各部门于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12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月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日前将解读文件通过电子公文系统报送至市政府办）</w:t>
            </w:r>
          </w:p>
        </w:tc>
      </w:tr>
      <w:tr w:rsidR="00B4473A" w:rsidRPr="003F15BE" w:rsidTr="00877287">
        <w:trPr>
          <w:trHeight w:val="105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3A" w:rsidRPr="003F15BE" w:rsidRDefault="00C96D10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3A" w:rsidRPr="003F15BE" w:rsidRDefault="00AC65F4" w:rsidP="00877287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按照要求编制政府信息公开目录和</w:t>
            </w:r>
            <w:r w:rsidR="00B4473A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指南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3A" w:rsidRPr="003F15BE" w:rsidRDefault="00C71731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3A" w:rsidRPr="003F15BE" w:rsidRDefault="00B4473A" w:rsidP="00877287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政府信息公开目录</w:t>
            </w:r>
            <w:r w:rsidR="0087728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和指南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更新</w:t>
            </w:r>
            <w:r w:rsidR="0087728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、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维护及时</w:t>
            </w:r>
            <w:r w:rsidR="00FA669E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不扣分，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未按要求编制扣</w:t>
            </w:r>
            <w:r w:rsidR="00C7173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分，更新维护不及时扣</w:t>
            </w:r>
            <w:r w:rsidR="00C71731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73A" w:rsidRPr="003F15BE" w:rsidRDefault="00FA669E" w:rsidP="00B4473A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第三方数据</w:t>
            </w:r>
          </w:p>
          <w:p w:rsidR="00B4473A" w:rsidRPr="003F15BE" w:rsidRDefault="00B4473A">
            <w:pPr>
              <w:spacing w:line="40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</w:p>
        </w:tc>
      </w:tr>
      <w:tr w:rsidR="00B56580" w:rsidRPr="003F15BE" w:rsidTr="00C71731">
        <w:trPr>
          <w:trHeight w:val="88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C96D10">
            <w:pPr>
              <w:widowControl/>
              <w:spacing w:line="40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年度政务公开工作要点落实情况报告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 w:rsidP="00756F96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未按时按要求提交并公开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年度政务公开工作要点落实情况报告的扣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分，提交但未按时公开的扣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40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日常报送数据</w:t>
            </w:r>
          </w:p>
        </w:tc>
      </w:tr>
      <w:tr w:rsidR="00B56580" w:rsidRPr="003F15BE" w:rsidTr="008D37C6">
        <w:trPr>
          <w:trHeight w:val="13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C96D10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731" w:rsidRPr="003F15BE" w:rsidRDefault="00B56580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年度政府信息公开工作年度报告及统计表</w:t>
            </w:r>
          </w:p>
          <w:p w:rsidR="00B56580" w:rsidRPr="003F15BE" w:rsidRDefault="008D37C6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（暂未下发）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 w:rsidP="00756F96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未按时按要求提交并公开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2019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年度政府信息公开工作年度报告及统计表的扣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分，提交但未按时公开的扣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rPr>
                <w:rFonts w:eastAsia="方正仿宋_GBK"/>
                <w:color w:val="000000" w:themeColor="text1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日常报送数据</w:t>
            </w:r>
          </w:p>
        </w:tc>
      </w:tr>
      <w:tr w:rsidR="00B56580" w:rsidRPr="003F15BE" w:rsidTr="00B56580">
        <w:trPr>
          <w:trHeight w:val="70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C96D10">
            <w:pPr>
              <w:widowControl/>
              <w:spacing w:line="400" w:lineRule="exact"/>
              <w:jc w:val="center"/>
              <w:rPr>
                <w:rFonts w:eastAsia="方正黑体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黑体_GBK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日常工作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FC5877">
            <w:pPr>
              <w:widowControl/>
              <w:spacing w:line="320" w:lineRule="exact"/>
              <w:jc w:val="center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3621A2" w:rsidP="00FC5877">
            <w:pPr>
              <w:widowControl/>
              <w:spacing w:line="320" w:lineRule="exact"/>
              <w:rPr>
                <w:rFonts w:eastAsia="方正仿宋_GBK"/>
                <w:color w:val="000000" w:themeColor="text1"/>
                <w:kern w:val="0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未按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要求完成有关工作</w:t>
            </w: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的扣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分。未完成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5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分，未完成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2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8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分，未完成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3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次及以上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扣</w:t>
            </w:r>
            <w:r w:rsidR="00FC5877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10</w:t>
            </w:r>
            <w:r w:rsidR="00B56580"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580" w:rsidRPr="003F15BE" w:rsidRDefault="00B56580">
            <w:pPr>
              <w:rPr>
                <w:rFonts w:eastAsia="方正仿宋_GBK"/>
                <w:color w:val="000000" w:themeColor="text1"/>
                <w:szCs w:val="21"/>
              </w:rPr>
            </w:pPr>
            <w:r w:rsidRPr="003F15BE">
              <w:rPr>
                <w:rFonts w:eastAsia="方正仿宋_GBK"/>
                <w:color w:val="000000" w:themeColor="text1"/>
                <w:kern w:val="0"/>
                <w:szCs w:val="21"/>
              </w:rPr>
              <w:t>日常数据</w:t>
            </w:r>
          </w:p>
        </w:tc>
      </w:tr>
    </w:tbl>
    <w:p w:rsidR="003A0886" w:rsidRPr="003F15BE" w:rsidRDefault="003B1394" w:rsidP="003B1394">
      <w:pPr>
        <w:jc w:val="left"/>
        <w:rPr>
          <w:rFonts w:eastAsia="方正黑体_GBK"/>
          <w:color w:val="000000" w:themeColor="text1"/>
        </w:rPr>
      </w:pPr>
      <w:r w:rsidRPr="003F15BE">
        <w:rPr>
          <w:rFonts w:eastAsia="方正黑体_GBK"/>
          <w:color w:val="000000" w:themeColor="text1"/>
        </w:rPr>
        <w:t>备注：总分</w:t>
      </w:r>
      <w:r w:rsidRPr="003F15BE">
        <w:rPr>
          <w:rFonts w:eastAsia="方正黑体_GBK"/>
          <w:color w:val="000000" w:themeColor="text1"/>
        </w:rPr>
        <w:t>100</w:t>
      </w:r>
      <w:r w:rsidRPr="003F15BE">
        <w:rPr>
          <w:rFonts w:eastAsia="方正黑体_GBK"/>
          <w:color w:val="000000" w:themeColor="text1"/>
        </w:rPr>
        <w:t>分，考核时间为</w:t>
      </w:r>
      <w:r w:rsidRPr="003F15BE">
        <w:rPr>
          <w:rFonts w:eastAsia="方正黑体_GBK"/>
          <w:color w:val="000000" w:themeColor="text1"/>
        </w:rPr>
        <w:t>202</w:t>
      </w:r>
      <w:r w:rsidR="00D02565" w:rsidRPr="003F15BE">
        <w:rPr>
          <w:rFonts w:eastAsia="方正黑体_GBK"/>
          <w:color w:val="000000" w:themeColor="text1"/>
        </w:rPr>
        <w:t>0</w:t>
      </w:r>
      <w:r w:rsidRPr="003F15BE">
        <w:rPr>
          <w:rFonts w:eastAsia="方正黑体_GBK"/>
          <w:color w:val="000000" w:themeColor="text1"/>
        </w:rPr>
        <w:t>年</w:t>
      </w:r>
      <w:r w:rsidRPr="003F15BE">
        <w:rPr>
          <w:rFonts w:eastAsia="方正黑体_GBK"/>
          <w:color w:val="000000" w:themeColor="text1"/>
        </w:rPr>
        <w:t>1</w:t>
      </w:r>
      <w:r w:rsidRPr="003F15BE">
        <w:rPr>
          <w:rFonts w:eastAsia="方正黑体_GBK"/>
          <w:color w:val="000000" w:themeColor="text1"/>
        </w:rPr>
        <w:t>月</w:t>
      </w:r>
      <w:r w:rsidRPr="003F15BE">
        <w:rPr>
          <w:rFonts w:eastAsia="方正黑体_GBK"/>
          <w:color w:val="000000" w:themeColor="text1"/>
        </w:rPr>
        <w:t>1</w:t>
      </w:r>
      <w:r w:rsidRPr="003F15BE">
        <w:rPr>
          <w:rFonts w:eastAsia="方正黑体_GBK"/>
          <w:color w:val="000000" w:themeColor="text1"/>
        </w:rPr>
        <w:t>日后，未尽事宜，另行通知。</w:t>
      </w:r>
    </w:p>
    <w:sectPr w:rsidR="003A0886" w:rsidRPr="003F15BE" w:rsidSect="00B60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57" w:rsidRDefault="00EB3957" w:rsidP="00275828">
      <w:r>
        <w:separator/>
      </w:r>
    </w:p>
  </w:endnote>
  <w:endnote w:type="continuationSeparator" w:id="0">
    <w:p w:rsidR="00EB3957" w:rsidRDefault="00EB3957" w:rsidP="00275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E" w:rsidRDefault="003F15B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E" w:rsidRDefault="003F15B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E" w:rsidRDefault="003F15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57" w:rsidRDefault="00EB3957" w:rsidP="00275828">
      <w:r>
        <w:separator/>
      </w:r>
    </w:p>
  </w:footnote>
  <w:footnote w:type="continuationSeparator" w:id="0">
    <w:p w:rsidR="00EB3957" w:rsidRDefault="00EB3957" w:rsidP="002758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E" w:rsidRDefault="003F15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28" w:rsidRDefault="00275828" w:rsidP="003F15B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BE" w:rsidRDefault="003F15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8DA"/>
    <w:rsid w:val="00007F43"/>
    <w:rsid w:val="0003342F"/>
    <w:rsid w:val="00042876"/>
    <w:rsid w:val="0009682C"/>
    <w:rsid w:val="000974D2"/>
    <w:rsid w:val="000C2A76"/>
    <w:rsid w:val="000D4CC9"/>
    <w:rsid w:val="000E4E78"/>
    <w:rsid w:val="001A1700"/>
    <w:rsid w:val="001A5C1B"/>
    <w:rsid w:val="002324B8"/>
    <w:rsid w:val="002452AE"/>
    <w:rsid w:val="00275828"/>
    <w:rsid w:val="00276EF9"/>
    <w:rsid w:val="002950D1"/>
    <w:rsid w:val="002D40A8"/>
    <w:rsid w:val="00361938"/>
    <w:rsid w:val="003621A2"/>
    <w:rsid w:val="003A0886"/>
    <w:rsid w:val="003B1394"/>
    <w:rsid w:val="003B315F"/>
    <w:rsid w:val="003F15BE"/>
    <w:rsid w:val="004370CD"/>
    <w:rsid w:val="0046344D"/>
    <w:rsid w:val="0047589A"/>
    <w:rsid w:val="00492FA4"/>
    <w:rsid w:val="004C33CF"/>
    <w:rsid w:val="00504A73"/>
    <w:rsid w:val="0055256B"/>
    <w:rsid w:val="005675BB"/>
    <w:rsid w:val="005A08DA"/>
    <w:rsid w:val="005A356E"/>
    <w:rsid w:val="005A66A0"/>
    <w:rsid w:val="005A6E8C"/>
    <w:rsid w:val="00664DA9"/>
    <w:rsid w:val="00675B44"/>
    <w:rsid w:val="006D1309"/>
    <w:rsid w:val="007339E0"/>
    <w:rsid w:val="00756F96"/>
    <w:rsid w:val="00766E80"/>
    <w:rsid w:val="00783EC3"/>
    <w:rsid w:val="00805AE2"/>
    <w:rsid w:val="008466E4"/>
    <w:rsid w:val="00877287"/>
    <w:rsid w:val="008C14B0"/>
    <w:rsid w:val="008C5F16"/>
    <w:rsid w:val="008D37C6"/>
    <w:rsid w:val="00937C68"/>
    <w:rsid w:val="00A65E71"/>
    <w:rsid w:val="00AC190D"/>
    <w:rsid w:val="00AC65F4"/>
    <w:rsid w:val="00AE0885"/>
    <w:rsid w:val="00AE6959"/>
    <w:rsid w:val="00B4473A"/>
    <w:rsid w:val="00B56580"/>
    <w:rsid w:val="00B601F6"/>
    <w:rsid w:val="00BB773C"/>
    <w:rsid w:val="00BC5CB5"/>
    <w:rsid w:val="00BE1FC4"/>
    <w:rsid w:val="00BE398E"/>
    <w:rsid w:val="00C71731"/>
    <w:rsid w:val="00C93FAF"/>
    <w:rsid w:val="00C96D10"/>
    <w:rsid w:val="00CB481E"/>
    <w:rsid w:val="00CE2235"/>
    <w:rsid w:val="00D02565"/>
    <w:rsid w:val="00D2540F"/>
    <w:rsid w:val="00D70BD3"/>
    <w:rsid w:val="00D70C15"/>
    <w:rsid w:val="00D811CF"/>
    <w:rsid w:val="00DF6760"/>
    <w:rsid w:val="00E26018"/>
    <w:rsid w:val="00E32E99"/>
    <w:rsid w:val="00EB3957"/>
    <w:rsid w:val="00F4096C"/>
    <w:rsid w:val="00F44098"/>
    <w:rsid w:val="00FA669E"/>
    <w:rsid w:val="00FC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8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582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5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58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0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5D62-3DDE-49BF-B602-23799F6F1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瑞丽市人民政府办公室</dc:creator>
  <cp:lastModifiedBy>桂芳媛</cp:lastModifiedBy>
  <cp:revision>44</cp:revision>
  <cp:lastPrinted>2019-11-25T02:38:00Z</cp:lastPrinted>
  <dcterms:created xsi:type="dcterms:W3CDTF">2019-11-15T08:45:00Z</dcterms:created>
  <dcterms:modified xsi:type="dcterms:W3CDTF">2019-11-25T07:24:00Z</dcterms:modified>
</cp:coreProperties>
</file>