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center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瑞丽市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年度不合格栏目网站清单</w:t>
      </w:r>
    </w:p>
    <w:tbl>
      <w:tblPr>
        <w:tblStyle w:val="7"/>
        <w:tblW w:w="14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760"/>
        <w:gridCol w:w="5781"/>
        <w:gridCol w:w="53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tblHeader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序号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名称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网址</w:t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color w:val="auto"/>
                <w:spacing w:val="3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color w:val="auto"/>
                <w:spacing w:val="3"/>
                <w:sz w:val="30"/>
                <w:szCs w:val="30"/>
              </w:rPr>
              <w:t>存在问题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市自然资源局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"https://www.rl.gov.cn/gtj/Web/_M46_047OYPFSEM3REI2F2QYZ2CLO9V_1.htm"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https://www.rl.gov.cn/gtj/Web/_M46_047OYPFSEM3REI2F2QYZ2CLO9V_1.htm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矿业权审批栏目未按时更新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（2023年2月3日—2023年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"https://www.rl.gov.cn/gtj/Web/_M49_047OYPFSEM4CLWGMH21N9UDB9S_1.htm"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https://www.rl.gov.cn/gtj/Web/_M49_047OYPFSEM4CLWGMH21N9UDB9S_1.htm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基层政务公开征地补偿领域未按时更新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（2023年2月</w:t>
            </w:r>
            <w:r>
              <w:rPr>
                <w:rFonts w:hint="eastAsia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日—2023年</w:t>
            </w:r>
            <w:r>
              <w:rPr>
                <w:rFonts w:hint="eastAsia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勐卯街道办事处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"https://www.rl.gov.cn/mmz/Web/_M9_17102404443836A7212950A7b097A6_1.htm"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https://www.rl.gov.cn/mmz/Web/_M9_17102404443836A7212950A7b097A6_1.htm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政策文件及解读栏目未按时更新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（2022年12月27日—2023年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vertAlign w:val="baseline"/>
              </w:rPr>
            </w:pP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"https://www.rl.gov.cn/mmz/Web/_M1037_5EMVJNUAE355775140F1456999_1.htm"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https://www.rl.gov.cn/mmz/Web/_M1037_5EMVJNUAE355775140F1456999_1.htm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pacing w:val="-6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6"/>
                <w:w w:val="100"/>
                <w:sz w:val="28"/>
                <w:szCs w:val="28"/>
                <w:lang w:val="en-US" w:eastAsia="zh-CN"/>
              </w:rPr>
              <w:t>基层政务公开公共法律服务领域</w:t>
            </w:r>
            <w:r>
              <w:rPr>
                <w:rFonts w:hint="default" w:ascii="Times New Roman" w:hAnsi="Times New Roman" w:eastAsia="方正仿宋_GBK" w:cs="Times New Roman"/>
                <w:spacing w:val="-6"/>
                <w:w w:val="100"/>
                <w:sz w:val="28"/>
                <w:szCs w:val="28"/>
                <w:lang w:val="en-US" w:eastAsia="zh-CN"/>
              </w:rPr>
              <w:t>未按时更新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（2023年3月28日—2023年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76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  <w:t>瑞丽农场社区管委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"https://www.rl.gov.cn/ncgw/Web/_M10_171024045029329b7447848e367374_1.htm"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https://www.rl.gov.cn/ncgw/Web/_M10_171024045029329b7447848e367374_1.htm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预决算公开及三公栏目未按时更新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（2023年3月22日—2023年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"https://www.rl.gov.cn/ncgw/Web/_M49_5EMYRHJN815392B35A924A48A0_1.htm"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https://www.rl.gov.cn/ncgw/Web/_M49_5EMYRHJN815392B35A924A48A0_1.htm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基层政务公开养老服务领域未按时更新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（2023年4月17日—2023年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76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"https://www.rl.gov.cn/ncgw/Web/_M52_5EMYRV1RB90C705C241D4804A3_1.htm"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https://www.rl.gov.cn/ncgw/Web/_M52_5EMYRV1RB90C705C241D4804A3_1.htm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w w:val="100"/>
                <w:sz w:val="28"/>
                <w:szCs w:val="28"/>
                <w:lang w:val="en-US" w:eastAsia="zh-CN"/>
              </w:rPr>
              <w:t>基层政务公开就业创业领域未按时更新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（2023年4月28日—2023年</w:t>
            </w:r>
            <w:r>
              <w:rPr>
                <w:rFonts w:hint="eastAsia" w:eastAsia="方正仿宋_GBK" w:cs="Times New Roman"/>
                <w:w w:val="100"/>
                <w:sz w:val="28"/>
                <w:szCs w:val="28"/>
                <w:lang w:val="en-US" w:eastAsia="zh-CN"/>
              </w:rPr>
              <w:t>11月18日</w:t>
            </w: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9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pacing w:val="11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11"/>
                <w:sz w:val="28"/>
                <w:szCs w:val="28"/>
                <w:lang w:val="en-US" w:eastAsia="zh-CN"/>
              </w:rPr>
              <w:t>市乡村振兴局</w:t>
            </w:r>
          </w:p>
        </w:tc>
        <w:tc>
          <w:tcPr>
            <w:tcW w:w="57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begin"/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instrText xml:space="preserve"> HYPERLINK "https://www.rl.gov.cn/fpb/Web/_F0_0_5L4730MWC1782422D33E43BAA7.htm" </w:instrTex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separate"/>
            </w:r>
            <w:r>
              <w:rPr>
                <w:rStyle w:val="9"/>
                <w:rFonts w:hint="default" w:ascii="Times New Roman" w:hAnsi="Times New Roman" w:eastAsia="方正仿宋_GBK" w:cs="Times New Roman"/>
                <w:sz w:val="28"/>
                <w:szCs w:val="28"/>
              </w:rPr>
              <w:t>https://www.rl.gov.cn/fpb/Web/_F0_0_5L4730MWC1782422D33E43BAA7.htm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fldChar w:fldCharType="end"/>
            </w:r>
          </w:p>
        </w:tc>
        <w:tc>
          <w:tcPr>
            <w:tcW w:w="53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w w:val="100"/>
                <w:sz w:val="28"/>
                <w:szCs w:val="28"/>
                <w:lang w:val="en-US" w:eastAsia="zh-CN"/>
              </w:rPr>
              <w:t>隐私泄漏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52" w:firstLineChars="200"/>
        <w:textAlignment w:val="auto"/>
      </w:pPr>
      <w:bookmarkStart w:id="0" w:name="_GoBack"/>
      <w:r>
        <w:rPr>
          <w:rFonts w:ascii="Times New Roman" w:hAnsi="Times New Roman" w:eastAsia="方正仿宋_GBK"/>
          <w:spacing w:val="-2"/>
          <w:sz w:val="28"/>
          <w:szCs w:val="28"/>
        </w:rPr>
        <w:t>注：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以上</w:t>
      </w:r>
      <w:r>
        <w:rPr>
          <w:rFonts w:ascii="Times New Roman" w:hAnsi="Times New Roman" w:eastAsia="方正仿宋_GBK"/>
          <w:spacing w:val="-2"/>
          <w:sz w:val="28"/>
          <w:szCs w:val="28"/>
        </w:rPr>
        <w:t>数据监测采样时间为202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3</w:t>
      </w:r>
      <w:r>
        <w:rPr>
          <w:rFonts w:ascii="Times New Roman" w:hAnsi="Times New Roman" w:eastAsia="方正仿宋_GBK"/>
          <w:spacing w:val="-2"/>
          <w:sz w:val="28"/>
          <w:szCs w:val="28"/>
        </w:rPr>
        <w:t>年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</w:t>
      </w:r>
      <w:r>
        <w:rPr>
          <w:rFonts w:ascii="Times New Roman" w:hAnsi="Times New Roman" w:eastAsia="方正仿宋_GBK"/>
          <w:spacing w:val="-2"/>
          <w:sz w:val="28"/>
          <w:szCs w:val="28"/>
        </w:rPr>
        <w:t>月1日</w:t>
      </w:r>
      <w:r>
        <w:rPr>
          <w:rFonts w:hint="eastAsia" w:ascii="Times New Roman" w:hAnsi="Times New Roman" w:eastAsia="方正仿宋_GBK"/>
          <w:spacing w:val="-2"/>
          <w:sz w:val="28"/>
          <w:szCs w:val="28"/>
        </w:rPr>
        <w:t>—</w:t>
      </w:r>
      <w:r>
        <w:rPr>
          <w:rFonts w:hint="eastAsia" w:eastAsia="方正仿宋_GBK"/>
          <w:spacing w:val="-2"/>
          <w:sz w:val="28"/>
          <w:szCs w:val="28"/>
          <w:lang w:val="en-US" w:eastAsia="zh-CN"/>
        </w:rPr>
        <w:t>11月18日</w:t>
      </w:r>
    </w:p>
    <w:bookmarkEnd w:id="0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486415"/>
    <w:rsid w:val="027912BF"/>
    <w:rsid w:val="03A71BE3"/>
    <w:rsid w:val="0A941199"/>
    <w:rsid w:val="0B2822BC"/>
    <w:rsid w:val="1E274031"/>
    <w:rsid w:val="25AE375B"/>
    <w:rsid w:val="25B0163B"/>
    <w:rsid w:val="2E9B745A"/>
    <w:rsid w:val="360D1802"/>
    <w:rsid w:val="361B477E"/>
    <w:rsid w:val="36956640"/>
    <w:rsid w:val="3DFB01EC"/>
    <w:rsid w:val="41492856"/>
    <w:rsid w:val="44CF36B0"/>
    <w:rsid w:val="45486415"/>
    <w:rsid w:val="47B2702C"/>
    <w:rsid w:val="4A4155D8"/>
    <w:rsid w:val="50485FD2"/>
    <w:rsid w:val="536C3449"/>
    <w:rsid w:val="58931C11"/>
    <w:rsid w:val="5BFFDC71"/>
    <w:rsid w:val="612D658D"/>
    <w:rsid w:val="66D01E69"/>
    <w:rsid w:val="69F3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99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/>
      <w:szCs w:val="22"/>
    </w:rPr>
  </w:style>
  <w:style w:type="paragraph" w:styleId="3">
    <w:name w:val="toc 5"/>
    <w:basedOn w:val="1"/>
    <w:next w:val="1"/>
    <w:semiHidden/>
    <w:qFormat/>
    <w:uiPriority w:val="99"/>
    <w:pPr>
      <w:ind w:left="1680"/>
    </w:p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single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德宏州直属党政机关单位</Company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2023-09-28T10:05:00Z</dcterms:created>
  <dc:creator>莫米</dc:creator>
  <cp:lastModifiedBy>桂芳媛</cp:lastModifiedBy>
  <cp:lastPrinted>2023-09-28T10:25:00Z</cp:lastPrinted>
  <dcterms:modified xsi:type="dcterms:W3CDTF">2023-11-20T02:04:39Z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