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瑞丽市政府网站检查结果</w:t>
      </w:r>
    </w:p>
    <w:tbl>
      <w:tblPr>
        <w:tblStyle w:val="7"/>
        <w:tblW w:w="14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60"/>
        <w:gridCol w:w="5781"/>
        <w:gridCol w:w="5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5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网址</w:t>
            </w:r>
          </w:p>
        </w:tc>
        <w:tc>
          <w:tcPr>
            <w:tcW w:w="5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市林草局</w:t>
            </w:r>
          </w:p>
        </w:tc>
        <w:tc>
          <w:tcPr>
            <w:tcW w:w="5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</w:rPr>
              <w:fldChar w:fldCharType="begin"/>
            </w:r>
            <w:r>
              <w:rPr>
                <w:rFonts w:hint="default"/>
                <w:sz w:val="21"/>
                <w:szCs w:val="21"/>
              </w:rPr>
              <w:instrText xml:space="preserve"> HYPERLINK "https://www.rl.gov.cn/lyj/Web/_M9_17102404422931C4B48E8d41E8B923_1.htm" </w:instrText>
            </w:r>
            <w:r>
              <w:rPr>
                <w:rFonts w:hint="default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default"/>
                <w:sz w:val="21"/>
                <w:szCs w:val="21"/>
              </w:rPr>
              <w:t>https://www.rl.gov.cn/lyj/Web/_M9_17102404422931C4B48E8d41E8B923_1.htm</w:t>
            </w:r>
            <w:r>
              <w:rPr>
                <w:rFonts w:hint="default"/>
                <w:sz w:val="21"/>
                <w:szCs w:val="21"/>
              </w:rPr>
              <w:fldChar w:fldCharType="end"/>
            </w:r>
          </w:p>
        </w:tc>
        <w:tc>
          <w:tcPr>
            <w:tcW w:w="5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政策文件及解读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栏目未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按时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（2023年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日—202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3月31日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>市投促局</w:t>
            </w:r>
          </w:p>
        </w:tc>
        <w:tc>
          <w:tcPr>
            <w:tcW w:w="5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</w:rPr>
              <w:fldChar w:fldCharType="begin"/>
            </w:r>
            <w:r>
              <w:rPr>
                <w:rFonts w:hint="default"/>
                <w:sz w:val="21"/>
                <w:szCs w:val="21"/>
              </w:rPr>
              <w:instrText xml:space="preserve"> HYPERLINK "https://www.rl.gov.cn/zsj/Web/_M9_171024052506bc13e1DEd955105E1C_1.htm" </w:instrText>
            </w:r>
            <w:r>
              <w:rPr>
                <w:rFonts w:hint="default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default"/>
                <w:sz w:val="21"/>
                <w:szCs w:val="21"/>
              </w:rPr>
              <w:t>https://www.rl.gov.cn/zsj/Web/_M9_171024052506bc13e1DEd955105E1C_1.htm</w:t>
            </w:r>
            <w:r>
              <w:rPr>
                <w:rFonts w:hint="default"/>
                <w:sz w:val="21"/>
                <w:szCs w:val="21"/>
              </w:rPr>
              <w:fldChar w:fldCharType="end"/>
            </w:r>
          </w:p>
        </w:tc>
        <w:tc>
          <w:tcPr>
            <w:tcW w:w="5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政策文件及解读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栏目未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按时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（2023年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日—202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3月31日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市退役军人事务局</w:t>
            </w:r>
          </w:p>
        </w:tc>
        <w:tc>
          <w:tcPr>
            <w:tcW w:w="5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</w:rPr>
              <w:fldChar w:fldCharType="begin"/>
            </w:r>
            <w:r>
              <w:rPr>
                <w:rFonts w:hint="default"/>
                <w:sz w:val="21"/>
                <w:szCs w:val="21"/>
              </w:rPr>
              <w:instrText xml:space="preserve"> HYPERLINK "https://www.rl.gov.cn/tyjr/Web/_M9_1710270159411ebE88EBB3224B30C8_1.htm" </w:instrText>
            </w:r>
            <w:r>
              <w:rPr>
                <w:rFonts w:hint="default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default"/>
                <w:sz w:val="21"/>
                <w:szCs w:val="21"/>
              </w:rPr>
              <w:t>https://www.rl.gov.cn/tyjr/Web/_M9_1710270159411ebE88EBB3224B30C8_1.htm</w:t>
            </w:r>
            <w:r>
              <w:rPr>
                <w:rFonts w:hint="default"/>
                <w:sz w:val="21"/>
                <w:szCs w:val="21"/>
              </w:rPr>
              <w:fldChar w:fldCharType="end"/>
            </w:r>
          </w:p>
        </w:tc>
        <w:tc>
          <w:tcPr>
            <w:tcW w:w="5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政策文件及解读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栏目未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按时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（2023年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日—202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3月31日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市人社局</w:t>
            </w:r>
          </w:p>
        </w:tc>
        <w:tc>
          <w:tcPr>
            <w:tcW w:w="5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/>
                <w:sz w:val="21"/>
                <w:szCs w:val="21"/>
                <w:lang w:val="en-US" w:eastAsia="zh-CN"/>
              </w:rPr>
              <w:instrText xml:space="preserve"> HYPERLINK "https://www.rl.gov.cn/rsj/Web/_F0_0_5O2YXPFQ0BD83ECAADC74F91B1.htm" </w:instrText>
            </w:r>
            <w:r>
              <w:rPr>
                <w:rFonts w:hint="default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9"/>
                <w:rFonts w:hint="default"/>
                <w:sz w:val="21"/>
                <w:szCs w:val="21"/>
                <w:lang w:val="en-US" w:eastAsia="zh-CN"/>
              </w:rPr>
              <w:t>https://www.rl.gov.cn/rsj/Web/_F0_0_5O2YXPFQ0BD83ECAADC74F91B1.htm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5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2023年政府信息公开工作年度报告总体情况未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按照主动公开、依申请公开、政府信息管理、政府信息公开平台建设、监督保障五大点来撰写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市统计局</w:t>
            </w:r>
          </w:p>
        </w:tc>
        <w:tc>
          <w:tcPr>
            <w:tcW w:w="5781" w:type="dxa"/>
            <w:vAlign w:val="center"/>
          </w:tcPr>
          <w:p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/>
                <w:sz w:val="21"/>
                <w:szCs w:val="21"/>
                <w:lang w:val="en-US" w:eastAsia="zh-CN"/>
              </w:rPr>
              <w:instrText xml:space="preserve"> HYPERLINK "https://www.rl.gov.cn/tjj/Web/_F0_0_5NZR98D08885DC4094EB4A1A94.htm" </w:instrText>
            </w:r>
            <w:r>
              <w:rPr>
                <w:rFonts w:hint="default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9"/>
                <w:rFonts w:hint="default"/>
                <w:sz w:val="21"/>
                <w:szCs w:val="21"/>
                <w:lang w:val="en-US" w:eastAsia="zh-CN"/>
              </w:rPr>
              <w:t>https://www.rl.gov.cn/tjj/Web/_F0_0_5NZR98D08885DC4094EB4A1A94.htm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5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2023年政府信息公开工作年度报告存在的主要问题及改进情况与2022年雷同。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</w:pPr>
      <w:r>
        <w:rPr>
          <w:rFonts w:ascii="Times New Roman" w:hAnsi="Times New Roman" w:eastAsia="方正仿宋_GBK"/>
          <w:spacing w:val="-2"/>
          <w:sz w:val="28"/>
          <w:szCs w:val="28"/>
        </w:rPr>
        <w:t>注：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以上</w:t>
      </w:r>
      <w:r>
        <w:rPr>
          <w:rFonts w:ascii="Times New Roman" w:hAnsi="Times New Roman" w:eastAsia="方正仿宋_GBK"/>
          <w:spacing w:val="-2"/>
          <w:sz w:val="28"/>
          <w:szCs w:val="28"/>
        </w:rPr>
        <w:t>数据监测采样时间为202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/>
          <w:spacing w:val="-2"/>
          <w:sz w:val="28"/>
          <w:szCs w:val="28"/>
        </w:rPr>
        <w:t>年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/>
          <w:spacing w:val="-2"/>
          <w:sz w:val="28"/>
          <w:szCs w:val="28"/>
        </w:rPr>
        <w:t>月1日</w:t>
      </w:r>
      <w:r>
        <w:rPr>
          <w:rFonts w:hint="eastAsia" w:ascii="Times New Roman" w:hAnsi="Times New Roman" w:eastAsia="方正仿宋_GBK"/>
          <w:spacing w:val="-2"/>
          <w:sz w:val="28"/>
          <w:szCs w:val="28"/>
        </w:rPr>
        <w:t>—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3月31日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86415"/>
    <w:rsid w:val="027912BF"/>
    <w:rsid w:val="032C477A"/>
    <w:rsid w:val="03A71BE3"/>
    <w:rsid w:val="0A941199"/>
    <w:rsid w:val="0B2822BC"/>
    <w:rsid w:val="1A7661C3"/>
    <w:rsid w:val="1E274031"/>
    <w:rsid w:val="25AE375B"/>
    <w:rsid w:val="25B0163B"/>
    <w:rsid w:val="2E9B745A"/>
    <w:rsid w:val="360D1802"/>
    <w:rsid w:val="361B477E"/>
    <w:rsid w:val="36956640"/>
    <w:rsid w:val="3DFB01EC"/>
    <w:rsid w:val="41492856"/>
    <w:rsid w:val="44CF36B0"/>
    <w:rsid w:val="45486415"/>
    <w:rsid w:val="47B2702C"/>
    <w:rsid w:val="498275AF"/>
    <w:rsid w:val="4A4155D8"/>
    <w:rsid w:val="50485FD2"/>
    <w:rsid w:val="536C3449"/>
    <w:rsid w:val="58931C11"/>
    <w:rsid w:val="5BFFDC71"/>
    <w:rsid w:val="612D658D"/>
    <w:rsid w:val="66D01E69"/>
    <w:rsid w:val="69F36825"/>
    <w:rsid w:val="6FDEECE9"/>
    <w:rsid w:val="71396615"/>
    <w:rsid w:val="72785AB3"/>
    <w:rsid w:val="78C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2023-09-28T18:05:00Z</dcterms:created>
  <dc:creator>莫米</dc:creator>
  <cp:lastModifiedBy>user</cp:lastModifiedBy>
  <cp:lastPrinted>2024-04-17T20:59:00Z</cp:lastPrinted>
  <dcterms:modified xsi:type="dcterms:W3CDTF">2024-04-18T14:50:02Z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