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三季</w:t>
      </w:r>
      <w:r>
        <w:rPr>
          <w:rFonts w:hint="eastAsia" w:ascii="方正小标宋_GBK" w:hAnsi="方正小标宋_GBK" w:eastAsia="方正小标宋_GBK" w:cs="方正小标宋_GBK"/>
          <w:sz w:val="44"/>
          <w:szCs w:val="44"/>
        </w:rPr>
        <w:t>度</w:t>
      </w:r>
      <w:r>
        <w:rPr>
          <w:rFonts w:hint="eastAsia" w:ascii="方正小标宋_GBK" w:hAnsi="方正小标宋_GBK" w:eastAsia="方正小标宋_GBK" w:cs="方正小标宋_GBK"/>
          <w:sz w:val="44"/>
          <w:szCs w:val="44"/>
          <w:lang w:val="en-US" w:eastAsia="zh-CN"/>
        </w:rPr>
        <w:t>瑞丽市政府信息公开专栏</w:t>
      </w:r>
      <w:r>
        <w:rPr>
          <w:rFonts w:hint="eastAsia" w:ascii="方正小标宋_GBK" w:hAnsi="方正小标宋_GBK" w:eastAsia="方正小标宋_GBK" w:cs="方正小标宋_GBK"/>
          <w:sz w:val="44"/>
          <w:szCs w:val="44"/>
          <w:lang w:eastAsia="zh-CN"/>
        </w:rPr>
        <w:t>发布不规范问题</w:t>
      </w:r>
      <w:r>
        <w:rPr>
          <w:rFonts w:hint="eastAsia" w:ascii="方正小标宋_GBK" w:hAnsi="方正小标宋_GBK" w:eastAsia="方正小标宋_GBK" w:cs="方正小标宋_GBK"/>
          <w:sz w:val="44"/>
          <w:szCs w:val="44"/>
        </w:rPr>
        <w:t>清单</w:t>
      </w:r>
    </w:p>
    <w:tbl>
      <w:tblPr>
        <w:tblStyle w:val="6"/>
        <w:tblW w:w="15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3347"/>
        <w:gridCol w:w="5238"/>
        <w:gridCol w:w="5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blHeader/>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黑体_GBK" w:hAnsi="方正黑体_GBK" w:eastAsia="方正黑体_GBK" w:cs="方正黑体_GBK"/>
                <w:color w:val="auto"/>
                <w:spacing w:val="3"/>
                <w:sz w:val="30"/>
                <w:szCs w:val="30"/>
              </w:rPr>
            </w:pPr>
            <w:r>
              <w:rPr>
                <w:rFonts w:hint="eastAsia" w:ascii="方正黑体_GBK" w:hAnsi="方正黑体_GBK" w:eastAsia="方正黑体_GBK" w:cs="方正黑体_GBK"/>
                <w:color w:val="auto"/>
                <w:spacing w:val="3"/>
                <w:sz w:val="30"/>
                <w:szCs w:val="30"/>
              </w:rPr>
              <w:t>序号</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auto"/>
                <w:spacing w:val="3"/>
                <w:sz w:val="30"/>
                <w:szCs w:val="30"/>
              </w:rPr>
            </w:pPr>
            <w:r>
              <w:rPr>
                <w:rFonts w:hint="eastAsia" w:ascii="方正黑体_GBK" w:hAnsi="方正黑体_GBK" w:eastAsia="方正黑体_GBK" w:cs="方正黑体_GBK"/>
                <w:color w:val="auto"/>
                <w:spacing w:val="3"/>
                <w:sz w:val="30"/>
                <w:szCs w:val="30"/>
                <w:lang w:val="en-US" w:eastAsia="zh-CN"/>
              </w:rPr>
              <w:t>单位</w:t>
            </w:r>
            <w:r>
              <w:rPr>
                <w:rFonts w:hint="eastAsia" w:ascii="方正黑体_GBK" w:hAnsi="方正黑体_GBK" w:eastAsia="方正黑体_GBK" w:cs="方正黑体_GBK"/>
                <w:color w:val="auto"/>
                <w:spacing w:val="3"/>
                <w:sz w:val="30"/>
                <w:szCs w:val="30"/>
              </w:rPr>
              <w:t>名称</w:t>
            </w:r>
          </w:p>
        </w:tc>
        <w:tc>
          <w:tcPr>
            <w:tcW w:w="5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auto"/>
                <w:spacing w:val="3"/>
                <w:sz w:val="30"/>
                <w:szCs w:val="30"/>
                <w:lang w:val="en-US" w:eastAsia="zh-CN"/>
              </w:rPr>
            </w:pPr>
            <w:r>
              <w:rPr>
                <w:rFonts w:hint="eastAsia" w:ascii="方正黑体_GBK" w:hAnsi="方正黑体_GBK" w:eastAsia="方正黑体_GBK" w:cs="方正黑体_GBK"/>
                <w:color w:val="auto"/>
                <w:spacing w:val="3"/>
                <w:sz w:val="30"/>
                <w:szCs w:val="30"/>
              </w:rPr>
              <w:t>网址</w:t>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color w:val="auto"/>
                <w:spacing w:val="3"/>
                <w:sz w:val="30"/>
                <w:szCs w:val="30"/>
              </w:rPr>
            </w:pPr>
            <w:r>
              <w:rPr>
                <w:rFonts w:hint="eastAsia" w:ascii="方正黑体_GBK" w:hAnsi="方正黑体_GBK" w:eastAsia="方正黑体_GBK" w:cs="方正黑体_GBK"/>
                <w:color w:val="auto"/>
                <w:spacing w:val="3"/>
                <w:sz w:val="30"/>
                <w:szCs w:val="30"/>
              </w:rPr>
              <w:t>存在问题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1</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市工业和商务科技局</w:t>
            </w:r>
          </w:p>
        </w:tc>
        <w:tc>
          <w:tcPr>
            <w:tcW w:w="523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2024年瑞丽市工艺美术专业初级职称拟上会评审人员公示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"https://www.rl.gov.cn/gxj/Web/_F0_0_5Y4IOFBDFD8464DD12C64875BD.htm"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https://www.rl.gov.cn/gxj/Web/_F0_0_5Y4IOFBDFD8464DD12C64875BD.htm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无落款和日期、未标注公开属性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市工业和商务科技局</w:t>
            </w:r>
          </w:p>
        </w:tc>
        <w:tc>
          <w:tcPr>
            <w:tcW w:w="52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80" w:lineRule="exact"/>
              <w:ind w:left="0"/>
              <w:jc w:val="left"/>
              <w:textAlignment w:val="auto"/>
              <w:rPr>
                <w:rFonts w:hint="eastAsia" w:ascii="Times New Roman" w:hAnsi="Times New Roman" w:eastAsia="方正仿宋_GBK" w:cs="方正仿宋_GBK"/>
                <w:kern w:val="2"/>
                <w:sz w:val="28"/>
                <w:szCs w:val="28"/>
                <w:lang w:val="en-US" w:eastAsia="zh-CN" w:bidi="ar-SA"/>
              </w:rPr>
            </w:pPr>
            <w:r>
              <w:rPr>
                <w:rFonts w:hint="eastAsia" w:ascii="Times New Roman" w:hAnsi="Times New Roman" w:eastAsia="方正仿宋_GBK" w:cs="方正仿宋_GBK"/>
                <w:kern w:val="2"/>
                <w:sz w:val="28"/>
                <w:szCs w:val="28"/>
                <w:lang w:val="en-US" w:eastAsia="zh-CN" w:bidi="ar-SA"/>
              </w:rPr>
              <w:t>2024年瑞丽市工艺美术专业中级职称拟上会评审人员公示</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"https://www.rl.gov.cn/gxj/Web/_F0_0_5Y4IRU7FC24CE6C33F714B87B4.htm"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https://www.rl.gov.cn/gxj/Web/_F0_0_5Y4IRU7FC24CE6C33F714B87B4.htm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无落款和日期、未标注公开属性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市教体局</w:t>
            </w:r>
          </w:p>
        </w:tc>
        <w:tc>
          <w:tcPr>
            <w:tcW w:w="523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瑞丽市2024年城区中小学幼儿园招生方案政策解读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"https://www.rl.gov.cn/jyj/Web/_F0_0_5V6ASHSZA95353EE1E6E4E57AB.htm"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https://www.rl.gov.cn/jyj/Web/_F0_0_5V6ASHSZA95353EE1E6E4E57AB.htm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未发布对应的政策文件</w:t>
            </w:r>
            <w:r>
              <w:rPr>
                <w:rFonts w:hint="eastAsia" w:eastAsia="方正仿宋_GBK" w:cs="方正仿宋_GBK"/>
                <w:color w:val="auto"/>
                <w:w w:val="100"/>
                <w:sz w:val="28"/>
                <w:szCs w:val="28"/>
                <w:lang w:val="en-US" w:eastAsia="zh-CN"/>
              </w:rPr>
              <w:t>、未标注文章来源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4</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市公安局</w:t>
            </w:r>
          </w:p>
        </w:tc>
        <w:tc>
          <w:tcPr>
            <w:tcW w:w="523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关于开展涉及不平等对待企业法律法规政策清理工作的公告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"https://www.rl.gov.cn/gaj/Web/_F0_0_5UVAZ3JJAFC411EE7FB949FDA9.htm"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https://www.rl.gov.cn/gaj/Web/_F0_0_5UVAZ3JJAFC411EE7FB949FDA9.htm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信息发布不符合“专栏姓专”要求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5</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市公安局</w:t>
            </w:r>
          </w:p>
        </w:tc>
        <w:tc>
          <w:tcPr>
            <w:tcW w:w="523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瑞丽市公安局关于公开征集云南省综合评标专家违法违规行为线索的公告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"https://www.rl.gov.cn/gaj/Web/_F0_0_5UTXAK0KE2002F89B338452387.htm"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https://www.rl.gov.cn/gaj/Web/_F0_0_5UTXAK0KE2002F89B338452387.htm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未标识公开属性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6</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市人社局</w:t>
            </w:r>
          </w:p>
        </w:tc>
        <w:tc>
          <w:tcPr>
            <w:tcW w:w="52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80" w:lineRule="exact"/>
              <w:ind w:left="0"/>
              <w:jc w:val="left"/>
              <w:textAlignment w:val="auto"/>
              <w:rPr>
                <w:rFonts w:hint="eastAsia" w:ascii="Times New Roman" w:hAnsi="Times New Roman" w:eastAsia="方正仿宋_GBK" w:cs="方正仿宋_GBK"/>
                <w:kern w:val="2"/>
                <w:sz w:val="28"/>
                <w:szCs w:val="28"/>
                <w:lang w:val="en-US" w:eastAsia="zh-CN" w:bidi="ar-SA"/>
              </w:rPr>
            </w:pPr>
            <w:r>
              <w:rPr>
                <w:rFonts w:hint="eastAsia" w:ascii="Times New Roman" w:hAnsi="Times New Roman" w:eastAsia="方正仿宋_GBK" w:cs="方正仿宋_GBK"/>
                <w:kern w:val="2"/>
                <w:sz w:val="28"/>
                <w:szCs w:val="28"/>
                <w:lang w:val="en-US" w:eastAsia="zh-CN" w:bidi="ar-SA"/>
              </w:rPr>
              <w:t>瑞丽市人力资源和社会保障局关于转发调整最低工资标准的通知</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"https://www.rl.gov.cn/rsj/Web/_F0_0_5XRBCB2PAC563B165CBD47D5BE.htm"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https://www.rl.gov.cn/rsj/Web/_F0_0_5XRBCB2PAC563B165CBD47D5BE.htm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未标识公开属性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7</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市搬迁安置办</w:t>
            </w:r>
          </w:p>
        </w:tc>
        <w:tc>
          <w:tcPr>
            <w:tcW w:w="52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80" w:lineRule="exact"/>
              <w:ind w:left="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瑞丽市搬迁安置办公室关于印发《瑞丽市大中型水库库区和移民安置区移民信访维稳 信息联络员管理制度》的通知</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jc w:val="lef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1"/>
                <w:szCs w:val="21"/>
              </w:rPr>
              <w:fldChar w:fldCharType="begin"/>
            </w:r>
            <w:r>
              <w:rPr>
                <w:rFonts w:hint="eastAsia" w:ascii="Times New Roman" w:hAnsi="Times New Roman" w:eastAsia="方正仿宋_GBK" w:cs="方正仿宋_GBK"/>
                <w:sz w:val="21"/>
                <w:szCs w:val="21"/>
              </w:rPr>
              <w:instrText xml:space="preserve"> HYPERLINK "https://www.rl.gov.cn/ymj/Web/_F0_0_5V6AEQQX12FBA745D2334AE28C.htm" </w:instrText>
            </w:r>
            <w:r>
              <w:rPr>
                <w:rFonts w:hint="eastAsia" w:ascii="Times New Roman" w:hAnsi="Times New Roman" w:eastAsia="方正仿宋_GBK" w:cs="方正仿宋_GBK"/>
                <w:sz w:val="21"/>
                <w:szCs w:val="21"/>
              </w:rPr>
              <w:fldChar w:fldCharType="separate"/>
            </w:r>
            <w:r>
              <w:rPr>
                <w:rStyle w:val="9"/>
                <w:rFonts w:hint="eastAsia" w:ascii="Times New Roman" w:hAnsi="Times New Roman" w:eastAsia="方正仿宋_GBK" w:cs="方正仿宋_GBK"/>
                <w:sz w:val="21"/>
                <w:szCs w:val="21"/>
              </w:rPr>
              <w:t>https://www.rl.gov.cn/ymj/Web/_F0_0_5V6AEQQX12FBA745D2334AE28C.htm</w:t>
            </w:r>
            <w:r>
              <w:rPr>
                <w:rFonts w:hint="eastAsia" w:ascii="Times New Roman" w:hAnsi="Times New Roman" w:eastAsia="方正仿宋_GBK" w:cs="方正仿宋_GBK"/>
                <w:sz w:val="21"/>
                <w:szCs w:val="21"/>
              </w:rPr>
              <w:fldChar w:fldCharType="end"/>
            </w: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imes New Roman" w:hAnsi="Times New Roman" w:eastAsia="方正仿宋_GBK" w:cs="方正仿宋_GBK"/>
                <w:color w:val="auto"/>
                <w:w w:val="100"/>
                <w:sz w:val="28"/>
                <w:szCs w:val="28"/>
                <w:lang w:val="en-US" w:eastAsia="zh-CN"/>
              </w:rPr>
            </w:pPr>
            <w:r>
              <w:rPr>
                <w:rFonts w:hint="eastAsia" w:ascii="Times New Roman" w:hAnsi="Times New Roman" w:eastAsia="方正仿宋_GBK" w:cs="方正仿宋_GBK"/>
                <w:color w:val="auto"/>
                <w:w w:val="100"/>
                <w:sz w:val="28"/>
                <w:szCs w:val="28"/>
                <w:lang w:val="en-US" w:eastAsia="zh-CN"/>
              </w:rPr>
              <w:t>无落款和日期、未标注公开属性</w:t>
            </w:r>
            <w:r>
              <w:rPr>
                <w:rFonts w:hint="eastAsia" w:eastAsia="方正仿宋_GBK" w:cs="方正仿宋_GBK"/>
                <w:color w:val="auto"/>
                <w:w w:val="100"/>
                <w:sz w:val="28"/>
                <w:szCs w:val="28"/>
                <w:lang w:val="en-US" w:eastAsia="zh-CN"/>
              </w:rPr>
              <w:t>、未标注文章来源</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600" w:lineRule="exact"/>
        <w:ind w:firstLine="552" w:firstLineChars="200"/>
        <w:textAlignment w:val="auto"/>
      </w:pPr>
      <w:r>
        <w:rPr>
          <w:rFonts w:hint="default" w:ascii="Times New Roman" w:hAnsi="Times New Roman" w:eastAsia="方正仿宋_GBK" w:cs="Times New Roman"/>
          <w:spacing w:val="-2"/>
          <w:sz w:val="28"/>
          <w:szCs w:val="28"/>
        </w:rPr>
        <w:t>注：</w:t>
      </w:r>
      <w:r>
        <w:rPr>
          <w:rFonts w:hint="default" w:ascii="Times New Roman" w:hAnsi="Times New Roman" w:eastAsia="方正仿宋_GBK" w:cs="Times New Roman"/>
          <w:spacing w:val="-2"/>
          <w:sz w:val="28"/>
          <w:szCs w:val="28"/>
          <w:lang w:val="en-US" w:eastAsia="zh-CN"/>
        </w:rPr>
        <w:t>以上</w:t>
      </w:r>
      <w:r>
        <w:rPr>
          <w:rFonts w:hint="default" w:ascii="Times New Roman" w:hAnsi="Times New Roman" w:eastAsia="方正仿宋_GBK" w:cs="Times New Roman"/>
          <w:spacing w:val="-2"/>
          <w:sz w:val="28"/>
          <w:szCs w:val="28"/>
        </w:rPr>
        <w:t>数据监测采样时间为202</w:t>
      </w:r>
      <w:r>
        <w:rPr>
          <w:rFonts w:hint="eastAsia" w:eastAsia="方正仿宋_GBK" w:cs="Times New Roman"/>
          <w:spacing w:val="-2"/>
          <w:sz w:val="28"/>
          <w:szCs w:val="28"/>
          <w:lang w:val="en-US" w:eastAsia="zh-CN"/>
        </w:rPr>
        <w:t>4</w:t>
      </w:r>
      <w:r>
        <w:rPr>
          <w:rFonts w:hint="default" w:ascii="Times New Roman" w:hAnsi="Times New Roman" w:eastAsia="方正仿宋_GBK" w:cs="Times New Roman"/>
          <w:spacing w:val="-2"/>
          <w:sz w:val="28"/>
          <w:szCs w:val="28"/>
        </w:rPr>
        <w:t>年</w:t>
      </w:r>
      <w:r>
        <w:rPr>
          <w:rFonts w:hint="eastAsia" w:eastAsia="方正仿宋_GBK" w:cs="Times New Roman"/>
          <w:spacing w:val="-2"/>
          <w:sz w:val="28"/>
          <w:szCs w:val="28"/>
          <w:lang w:val="en-US" w:eastAsia="zh-CN"/>
        </w:rPr>
        <w:t>7</w:t>
      </w:r>
      <w:r>
        <w:rPr>
          <w:rFonts w:hint="default" w:ascii="Times New Roman" w:hAnsi="Times New Roman" w:eastAsia="方正仿宋_GBK" w:cs="Times New Roman"/>
          <w:spacing w:val="-2"/>
          <w:sz w:val="28"/>
          <w:szCs w:val="28"/>
        </w:rPr>
        <w:t>月1日—</w:t>
      </w:r>
      <w:r>
        <w:rPr>
          <w:rFonts w:hint="eastAsia" w:eastAsia="方正仿宋_GBK" w:cs="Times New Roman"/>
          <w:spacing w:val="-2"/>
          <w:sz w:val="28"/>
          <w:szCs w:val="28"/>
          <w:lang w:val="en-US" w:eastAsia="zh-CN"/>
        </w:rPr>
        <w:t>9</w:t>
      </w:r>
      <w:r>
        <w:rPr>
          <w:rFonts w:hint="default" w:ascii="Times New Roman" w:hAnsi="Times New Roman" w:eastAsia="方正仿宋_GBK" w:cs="Times New Roman"/>
          <w:spacing w:val="-2"/>
          <w:sz w:val="28"/>
          <w:szCs w:val="28"/>
          <w:lang w:val="en-US" w:eastAsia="zh-CN"/>
        </w:rPr>
        <w:t>月</w:t>
      </w:r>
      <w:r>
        <w:rPr>
          <w:rFonts w:hint="eastAsia" w:eastAsia="方正仿宋_GBK" w:cs="Times New Roman"/>
          <w:spacing w:val="-2"/>
          <w:sz w:val="28"/>
          <w:szCs w:val="28"/>
          <w:lang w:val="en-US" w:eastAsia="zh-CN"/>
        </w:rPr>
        <w:t>30</w:t>
      </w:r>
      <w:r>
        <w:rPr>
          <w:rFonts w:hint="default" w:ascii="Times New Roman" w:hAnsi="Times New Roman" w:eastAsia="方正仿宋_GBK" w:cs="Times New Roman"/>
          <w:spacing w:val="-2"/>
          <w:sz w:val="28"/>
          <w:szCs w:val="28"/>
          <w:lang w:val="en-US" w:eastAsia="zh-CN"/>
        </w:rPr>
        <w:t>日</w:t>
      </w:r>
    </w:p>
    <w:p>
      <w:pPr>
        <w:pStyle w:val="2"/>
      </w:pPr>
    </w:p>
    <w:sectPr>
      <w:footerReference r:id="rId3" w:type="default"/>
      <w:pgSz w:w="16838" w:h="11906" w:orient="landscape"/>
      <w:pgMar w:top="1800" w:right="1440" w:bottom="1800" w:left="1440" w:header="851" w:footer="992"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6546"/>
    <w:rsid w:val="018602EA"/>
    <w:rsid w:val="01880686"/>
    <w:rsid w:val="06A859EB"/>
    <w:rsid w:val="07C13A64"/>
    <w:rsid w:val="08C56B25"/>
    <w:rsid w:val="0DD40E1C"/>
    <w:rsid w:val="13D30C3C"/>
    <w:rsid w:val="1B9C5B45"/>
    <w:rsid w:val="1E29176B"/>
    <w:rsid w:val="1EE27F32"/>
    <w:rsid w:val="2118237D"/>
    <w:rsid w:val="26282F60"/>
    <w:rsid w:val="2ABE58BC"/>
    <w:rsid w:val="2DDA0096"/>
    <w:rsid w:val="39600E96"/>
    <w:rsid w:val="3FF8629E"/>
    <w:rsid w:val="40CE552E"/>
    <w:rsid w:val="41191A90"/>
    <w:rsid w:val="44236979"/>
    <w:rsid w:val="448F2754"/>
    <w:rsid w:val="47373862"/>
    <w:rsid w:val="4E142A88"/>
    <w:rsid w:val="4FA70CEF"/>
    <w:rsid w:val="5BA53C44"/>
    <w:rsid w:val="5FFC5BD3"/>
    <w:rsid w:val="609A7FD2"/>
    <w:rsid w:val="616D17D3"/>
    <w:rsid w:val="626F27F0"/>
    <w:rsid w:val="654F0067"/>
    <w:rsid w:val="66C336F4"/>
    <w:rsid w:val="69664331"/>
    <w:rsid w:val="6B3357B4"/>
    <w:rsid w:val="6B5C4147"/>
    <w:rsid w:val="6FBB0F74"/>
    <w:rsid w:val="703246B6"/>
    <w:rsid w:val="71F5021D"/>
    <w:rsid w:val="720F05E0"/>
    <w:rsid w:val="749C4092"/>
    <w:rsid w:val="7A062CFD"/>
    <w:rsid w:val="7F585CE8"/>
    <w:rsid w:val="9A7598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2"/>
    </w:rPr>
  </w:style>
  <w:style w:type="paragraph" w:styleId="3">
    <w:name w:val="toc 5"/>
    <w:basedOn w:val="1"/>
    <w:next w:val="1"/>
    <w:semiHidden/>
    <w:qFormat/>
    <w:uiPriority w:val="99"/>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2023-09-28T15:55:00Z</dcterms:created>
  <dc:creator>Administrator</dc:creator>
  <cp:lastModifiedBy>桂芳媛</cp:lastModifiedBy>
  <cp:lastPrinted>2023-09-28T18:27:00Z</cp:lastPrinted>
  <dcterms:modified xsi:type="dcterms:W3CDTF">2024-10-16T03:16:11Z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