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瑞财字〔2017〕9999号Y321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下达勐秀乡脱贫攻坚补短板强弱项资金（生产、生活物资购买补贴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、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厨卫院改造、房屋修缮）（盘活财政收回后统筹使用—本级—部门）的通知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575001 瑞丽市勐秀乡人民政府：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根据2020年盘活存量统筹使用安排，现下达你单位脱贫攻坚补短板强弱项资金（生产、生活物资购买补贴、厨卫院改造、房屋修缮）（盘活财政收回后统筹使用—本级—部门)333700元，2020年政府收支分类科目“2130599-其他扶贫支出”100000元、“2130504-农村基础设施建设”233700元；政府预算支出经济分类科目“509-对个人和家庭的补助”；请专款专用，严格资金管理。　　　 </w:t>
      </w:r>
    </w:p>
    <w:p>
      <w:pPr>
        <w:spacing w:line="700" w:lineRule="exact"/>
        <w:ind w:firstLine="6552" w:firstLineChars="21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406068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109145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41714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