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云南省德宏州瑞丽市转移支付执行情况说明</w:t>
      </w:r>
    </w:p>
    <w:p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瑞丽市本级201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年度收到上级税收返还和转移支付收入</w:t>
      </w:r>
      <w:r>
        <w:rPr>
          <w:rFonts w:hint="eastAsia"/>
          <w:lang w:val="en-US" w:eastAsia="zh-CN"/>
        </w:rPr>
        <w:t>183197万元，其中返还性收入19245万元，一般转移性支付收入92703万元，专项转移支付收入71249万元。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返还性收入19245万元，包含：所得税定额返还收入776 万元，增值税定额返还收入4,531 万元，消费税定额返还收入450万元，增值税“五五分享”税收返还收入6036万元，其他返还性收入7452万元。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一般性转移支付收入92703万元包含：均衡性转移支付收入8862万元，县级基本财力保障机制奖补资金收入3169万元，结算补助收入2463万元， 基层公检法司转移支付收入80万元产粮油大县奖励资金收入36万元 ，重点生态功能区转移支付收入2382万元，固定数额补助收入12033万元，民族地区转移支付收入1187万元，边疆地区转移支付收入30341万元，贫困地区转移支付收入2877万元，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公共安全共同财政事权转移支付收入  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2259万元，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教育共同财政事权转移支付收入 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4912万元，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文化旅游体育与传媒共同财政事权转移支付收入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437万元，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社会保障和就业共同财政事权转移支付收入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5106万元，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卫生健康共同财政事权转移支付收入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2996万元，节能环保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82万元，农林水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6528万元，交通运输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4498万元，住房保障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1754万元，粮油物资储备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130万元，其他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236万元，</w:t>
      </w:r>
      <w:r>
        <w:rPr>
          <w:rFonts w:hint="eastAsia"/>
          <w:lang w:val="en-US" w:eastAsia="zh-CN"/>
        </w:rPr>
        <w:t>其他一般性转移支付收入155万元。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专项转移支付收入71249万元包含：一般公共服务2439万元， 国防18万元，公共安全1046万元， 教育3804万元，科学技术340万元，文化旅游体育与传媒3778万元，社会保障和就业1174万元，</w:t>
      </w:r>
      <w:bookmarkStart w:id="0" w:name="_GoBack"/>
      <w:bookmarkEnd w:id="0"/>
      <w:r>
        <w:rPr>
          <w:rFonts w:hint="eastAsia"/>
          <w:lang w:val="en-US" w:eastAsia="zh-CN"/>
        </w:rPr>
        <w:t>卫生健康1785万元，节能环保5099万元，城乡社区362万元，农林水22618万元，交通运输2135万元，资源勘探信息等1520万元，商业服务业等12013万元，自然资源海洋气象等113万元，住房保障2725万元，粮油物资储备162万元，其他收入10118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9224"/>
    <w:multiLevelType w:val="singleLevel"/>
    <w:tmpl w:val="5DA69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AD6BC0"/>
    <w:rsid w:val="64173F45"/>
    <w:rsid w:val="66E358E6"/>
    <w:rsid w:val="6D7A7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2019-10-16T03:29:00Z</dcterms:created>
  <dc:creator>Administrator</dc:creator>
  <cp:lastModifiedBy>duanjie</cp:lastModifiedBy>
  <dcterms:modified xsi:type="dcterms:W3CDTF">2020-09-10T06:52:30Z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