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2020年</w:t>
      </w:r>
      <w:r>
        <w:rPr>
          <w:rFonts w:hint="eastAsia" w:eastAsia="方正小标宋_GBK" w:cs="Times New Roman"/>
          <w:sz w:val="36"/>
          <w:szCs w:val="36"/>
          <w:lang w:val="en-US" w:eastAsia="zh-CN"/>
        </w:rPr>
        <w:t>瑞丽市</w:t>
      </w:r>
      <w:r>
        <w:rPr>
          <w:rFonts w:hint="default" w:ascii="Times New Roman" w:hAnsi="Times New Roman" w:eastAsia="方正小标宋_GBK" w:cs="Times New Roman"/>
          <w:sz w:val="36"/>
          <w:szCs w:val="36"/>
          <w:lang w:val="en-US" w:eastAsia="zh-CN"/>
        </w:rPr>
        <w:t>社保基金</w:t>
      </w:r>
      <w:r>
        <w:rPr>
          <w:rFonts w:hint="eastAsia" w:eastAsia="方正小标宋_GBK" w:cs="Times New Roman"/>
          <w:sz w:val="36"/>
          <w:szCs w:val="36"/>
          <w:lang w:val="en-US" w:eastAsia="zh-CN"/>
        </w:rPr>
        <w:t>决算收支</w:t>
      </w:r>
      <w:r>
        <w:rPr>
          <w:rFonts w:hint="default" w:ascii="Times New Roman" w:hAnsi="Times New Roman" w:eastAsia="方正小标宋_GBK" w:cs="Times New Roman"/>
          <w:sz w:val="36"/>
          <w:szCs w:val="36"/>
          <w:lang w:val="en-US" w:eastAsia="zh-CN"/>
        </w:rPr>
        <w:t>说明</w:t>
      </w:r>
    </w:p>
    <w:p>
      <w:pPr>
        <w:pStyle w:val="8"/>
        <w:spacing w:line="500" w:lineRule="exact"/>
        <w:jc w:val="center"/>
        <w:rPr>
          <w:rFonts w:hint="eastAsia" w:eastAsia="方正黑体_GBK" w:cs="Times New Roman"/>
          <w:sz w:val="32"/>
          <w:szCs w:val="32"/>
          <w:lang w:val="en-US" w:eastAsia="zh-CN"/>
        </w:rPr>
      </w:pPr>
      <w:r>
        <w:rPr>
          <w:rFonts w:hint="eastAsia" w:eastAsia="方正黑体_GBK" w:cs="Times New Roman"/>
          <w:sz w:val="32"/>
          <w:szCs w:val="32"/>
          <w:lang w:val="en-US" w:eastAsia="zh-CN"/>
        </w:rPr>
        <w:t xml:space="preserve">     </w:t>
      </w:r>
      <w:bookmarkStart w:id="0" w:name="_GoBack"/>
      <w:bookmarkEnd w:id="0"/>
    </w:p>
    <w:p>
      <w:pPr>
        <w:pStyle w:val="8"/>
        <w:spacing w:line="500" w:lineRule="exact"/>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一、2020年瑞丽市社保基金收入情况分析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企业职工基本养老保险基金收入2020年决算数较上年决算数减少的主要原因：一是阶段性“减免缓”政策影响。2020年，根据《人力资源社会保障部财政部税务总局关于阶段性减免企业社会保险费的通知》（人社部发〔2020〕11号）要求，积极应对疫情，推动企业有序复工复产，支持稳定和扩大就业，实行阶段性“减免缓”政策，使得保费收入降幅较大；二是</w:t>
      </w:r>
      <w:r>
        <w:rPr>
          <w:rFonts w:hint="default" w:ascii="Times New Roman" w:hAnsi="Times New Roman" w:eastAsia="方正仿宋_GBK" w:cs="Times New Roman"/>
          <w:color w:val="000000"/>
          <w:sz w:val="32"/>
          <w:szCs w:val="32"/>
          <w:lang w:val="en-US" w:eastAsia="zh-CN"/>
        </w:rPr>
        <w:t>受疫情影响，年末欠费比上年同期增长26%，</w:t>
      </w:r>
      <w:r>
        <w:rPr>
          <w:rFonts w:hint="default" w:ascii="Times New Roman" w:hAnsi="Times New Roman" w:eastAsia="方正仿宋_GBK" w:cs="Times New Roman"/>
          <w:sz w:val="32"/>
          <w:szCs w:val="32"/>
          <w:highlight w:val="none"/>
          <w:lang w:eastAsia="zh-CN"/>
        </w:rPr>
        <w:t>导致保费收入大幅下降；三是</w:t>
      </w:r>
      <w:r>
        <w:rPr>
          <w:rFonts w:hint="default" w:ascii="Times New Roman" w:hAnsi="Times New Roman" w:eastAsia="方正仿宋_GBK" w:cs="Times New Roman"/>
          <w:color w:val="000000"/>
          <w:sz w:val="32"/>
          <w:szCs w:val="32"/>
          <w:lang w:val="en-US" w:eastAsia="zh-CN"/>
        </w:rPr>
        <w:t>瑞丽市公安局辅警568人转移养老保险到州级缴费。</w:t>
      </w:r>
      <w:r>
        <w:rPr>
          <w:rFonts w:hint="default" w:ascii="Times New Roman" w:hAnsi="Times New Roman" w:eastAsia="方正仿宋_GBK" w:cs="Times New Roman"/>
          <w:sz w:val="32"/>
          <w:szCs w:val="32"/>
          <w:lang w:val="en-US" w:eastAsia="zh-CN"/>
        </w:rPr>
        <w:t>以上因素综合影响，使得企业职工基本养老保险基金收入2020年决算数较上年决算数降幅较大。</w:t>
      </w:r>
    </w:p>
    <w:p>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城乡居民基本养老保险、机关事业单位基本养老保险基金收入2020年决算数较上年决算数增加的主要原因：一是城乡居民基本养老保险的基础养老金提高标准。2020年7月1日起，全国基础养老金最低标准每人每月增加5元，财政补贴收入增加。二是我市</w:t>
      </w:r>
      <w:r>
        <w:rPr>
          <w:rFonts w:hint="default" w:ascii="Times New Roman" w:hAnsi="Times New Roman" w:eastAsia="方正仿宋_GBK" w:cs="Times New Roman"/>
          <w:color w:val="000000"/>
          <w:kern w:val="0"/>
          <w:sz w:val="32"/>
          <w:szCs w:val="32"/>
          <w:lang w:bidi="ar"/>
        </w:rPr>
        <w:t>城乡居民社会养老保险</w:t>
      </w:r>
      <w:r>
        <w:rPr>
          <w:rFonts w:hint="default" w:ascii="Times New Roman" w:hAnsi="Times New Roman" w:eastAsia="方正仿宋_GBK" w:cs="Times New Roman"/>
          <w:color w:val="000000"/>
          <w:kern w:val="0"/>
          <w:sz w:val="32"/>
          <w:szCs w:val="32"/>
          <w:lang w:val="en-US" w:eastAsia="zh-CN" w:bidi="ar"/>
        </w:rPr>
        <w:t>16-59周岁参保缴费人数增加，使得保费收入有所增加。</w:t>
      </w:r>
      <w:r>
        <w:rPr>
          <w:rFonts w:hint="default" w:ascii="Times New Roman" w:hAnsi="Times New Roman" w:eastAsia="方正仿宋_GBK" w:cs="Times New Roman"/>
          <w:sz w:val="32"/>
          <w:szCs w:val="32"/>
          <w:lang w:val="en-US" w:eastAsia="zh-CN"/>
        </w:rPr>
        <w:t>三是2020年到期定期存款较少，利息收入较2019年减少；四</w:t>
      </w:r>
      <w:r>
        <w:rPr>
          <w:rFonts w:hint="default" w:ascii="Times New Roman" w:hAnsi="Times New Roman" w:eastAsia="方正仿宋_GBK" w:cs="Times New Roman"/>
          <w:color w:val="000000"/>
          <w:kern w:val="0"/>
          <w:sz w:val="32"/>
          <w:szCs w:val="32"/>
          <w:lang w:val="en-US" w:eastAsia="zh-CN" w:bidi="ar"/>
        </w:rPr>
        <w:t>是</w:t>
      </w:r>
      <w:r>
        <w:rPr>
          <w:rFonts w:hint="default" w:ascii="Times New Roman" w:hAnsi="Times New Roman" w:eastAsia="方正仿宋_GBK" w:cs="Times New Roman"/>
          <w:color w:val="000000"/>
          <w:sz w:val="32"/>
          <w:szCs w:val="32"/>
          <w:lang w:val="en-US" w:eastAsia="zh-CN"/>
        </w:rPr>
        <w:t>机关事业单位在职参保人数较上年大幅减少，</w:t>
      </w:r>
      <w:r>
        <w:rPr>
          <w:rFonts w:hint="default" w:ascii="Times New Roman" w:hAnsi="Times New Roman" w:eastAsia="方正仿宋_GBK" w:cs="Times New Roman"/>
          <w:sz w:val="32"/>
          <w:szCs w:val="32"/>
          <w:lang w:val="en-US" w:eastAsia="zh-CN"/>
        </w:rPr>
        <w:t>为确保我市离退休职工退休待遇的按时足额发放，财政加大对基金的补助力度，因此2020年财政补助收入较上年略有增加。</w:t>
      </w:r>
      <w:r>
        <w:rPr>
          <w:rFonts w:hint="default" w:ascii="Times New Roman" w:hAnsi="Times New Roman" w:eastAsia="方正仿宋_GBK" w:cs="Times New Roman"/>
          <w:color w:val="000000"/>
          <w:kern w:val="0"/>
          <w:sz w:val="32"/>
          <w:szCs w:val="32"/>
          <w:lang w:val="en-US" w:eastAsia="zh-CN" w:bidi="ar"/>
        </w:rPr>
        <w:t>所以</w:t>
      </w:r>
      <w:r>
        <w:rPr>
          <w:rFonts w:hint="default" w:ascii="Times New Roman" w:hAnsi="Times New Roman" w:eastAsia="方正仿宋_GBK" w:cs="Times New Roman"/>
          <w:sz w:val="32"/>
          <w:szCs w:val="32"/>
          <w:lang w:val="en-US" w:eastAsia="zh-CN"/>
        </w:rPr>
        <w:t>城乡居民基本养老保险、机关事业单位基本养老保险基金收入2020年决算数较上年决算数增加。</w:t>
      </w:r>
    </w:p>
    <w:p>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3.企业职工基本养老保险基金收入完成年初预算数比例偏低，主要</w:t>
      </w:r>
      <w:r>
        <w:rPr>
          <w:rFonts w:hint="eastAsia" w:eastAsia="方正仿宋_GBK" w:cs="Times New Roman"/>
          <w:sz w:val="32"/>
          <w:szCs w:val="32"/>
          <w:lang w:val="en-US" w:eastAsia="zh-CN"/>
        </w:rPr>
        <w:t>原因一是</w:t>
      </w:r>
      <w:r>
        <w:rPr>
          <w:rFonts w:hint="default" w:ascii="Times New Roman" w:hAnsi="Times New Roman" w:eastAsia="方正仿宋_GBK" w:cs="Times New Roman"/>
          <w:color w:val="000000"/>
          <w:sz w:val="32"/>
          <w:szCs w:val="32"/>
          <w:lang w:val="en-US" w:eastAsia="zh-CN"/>
        </w:rPr>
        <w:t>受疫情影响，年末欠费比上年同期增长26%，</w:t>
      </w:r>
      <w:r>
        <w:rPr>
          <w:rFonts w:hint="default" w:ascii="Times New Roman" w:hAnsi="Times New Roman" w:eastAsia="方正仿宋_GBK" w:cs="Times New Roman"/>
          <w:sz w:val="32"/>
          <w:szCs w:val="32"/>
          <w:highlight w:val="none"/>
          <w:lang w:eastAsia="zh-CN"/>
        </w:rPr>
        <w:t>导致保费收入大幅下降</w:t>
      </w:r>
      <w:r>
        <w:rPr>
          <w:rFonts w:hint="eastAsia" w:eastAsia="方正仿宋_GBK" w:cs="Times New Roman"/>
          <w:sz w:val="32"/>
          <w:szCs w:val="32"/>
          <w:highlight w:val="none"/>
          <w:lang w:eastAsia="zh-CN"/>
        </w:rPr>
        <w:t>。二是</w:t>
      </w:r>
      <w:r>
        <w:rPr>
          <w:rFonts w:hint="default" w:ascii="Times New Roman" w:hAnsi="Times New Roman" w:eastAsia="方正仿宋_GBK" w:cs="Times New Roman"/>
          <w:sz w:val="32"/>
          <w:szCs w:val="32"/>
          <w:lang w:val="en-US" w:eastAsia="zh-CN"/>
        </w:rPr>
        <w:t>受阶段性“减免缓”政策影响。2020年，根据《人力资源社会保障部财政部税务总局关于阶段性减免企业社会保险费的通知》（人社部发〔2020〕11号）要求，积极应对疫情，推动企业有序复工复产，支持稳定和扩大就业，实行阶段性“减免缓”政策，使得保费收入大幅减少，完成年初预算数比例偏低。</w:t>
      </w:r>
    </w:p>
    <w:p>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4.城乡居民基本养老保险基金收入完成年初预算数比例偏高，主要是因为本年保费收入包含</w:t>
      </w:r>
      <w:r>
        <w:rPr>
          <w:rFonts w:hint="default" w:ascii="Times New Roman" w:hAnsi="Times New Roman" w:eastAsia="方正仿宋_GBK" w:cs="Times New Roman"/>
          <w:sz w:val="32"/>
          <w:szCs w:val="32"/>
          <w:highlight w:val="none"/>
          <w:lang w:val="en-US" w:eastAsia="zh-CN"/>
        </w:rPr>
        <w:t>了以前年度补缴收入。</w:t>
      </w:r>
      <w:r>
        <w:rPr>
          <w:rFonts w:hint="eastAsia" w:eastAsia="方正仿宋_GBK" w:cs="Times New Roman"/>
          <w:sz w:val="32"/>
          <w:szCs w:val="32"/>
          <w:highlight w:val="none"/>
          <w:lang w:val="en-US" w:eastAsia="zh-CN"/>
        </w:rPr>
        <w:t xml:space="preserve"> </w:t>
      </w:r>
    </w:p>
    <w:p>
      <w:pPr>
        <w:pStyle w:val="8"/>
        <w:spacing w:line="500" w:lineRule="exact"/>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二、2020年瑞丽市社保基金支出情况分析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1.企业职工基本养老保险基金支出2020年决算数较上年决算数增长的主要原因是：</w:t>
      </w:r>
      <w:r>
        <w:rPr>
          <w:rFonts w:hint="eastAsia"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lang w:val="en-US" w:eastAsia="zh-CN"/>
        </w:rPr>
        <w:t>按照财政部统一部署，2020年养老保险待遇提标</w:t>
      </w:r>
      <w:r>
        <w:rPr>
          <w:rFonts w:hint="eastAsia"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color w:val="000000"/>
          <w:sz w:val="32"/>
          <w:szCs w:val="32"/>
          <w:highlight w:val="none"/>
        </w:rPr>
        <w:t>根据《瑞丽市殡葬改革宣传服务手册》，</w:t>
      </w:r>
      <w:r>
        <w:rPr>
          <w:rFonts w:hint="eastAsia" w:eastAsia="方正仿宋_GBK" w:cs="Times New Roman"/>
          <w:color w:val="000000"/>
          <w:sz w:val="32"/>
          <w:szCs w:val="32"/>
          <w:highlight w:val="none"/>
          <w:lang w:eastAsia="zh-CN"/>
        </w:rPr>
        <w:t>我</w:t>
      </w:r>
      <w:r>
        <w:rPr>
          <w:rFonts w:hint="default" w:ascii="Times New Roman" w:hAnsi="Times New Roman" w:eastAsia="方正仿宋_GBK" w:cs="Times New Roman"/>
          <w:color w:val="000000"/>
          <w:sz w:val="32"/>
          <w:szCs w:val="32"/>
          <w:highlight w:val="none"/>
        </w:rPr>
        <w:t>市今年全面实行火化政策，丧属按政策规定享受一次性抚恤金、丧葬补助费和遗属生活困难补助费。增加了</w:t>
      </w:r>
      <w:r>
        <w:rPr>
          <w:rFonts w:hint="default" w:ascii="Times New Roman" w:hAnsi="Times New Roman" w:eastAsia="方正仿宋_GBK" w:cs="Times New Roman"/>
          <w:color w:val="000000"/>
          <w:sz w:val="32"/>
          <w:szCs w:val="32"/>
          <w:highlight w:val="none"/>
          <w:lang w:val="zh-CN"/>
        </w:rPr>
        <w:t>丧葬补助金和抚恤金支出。</w:t>
      </w:r>
    </w:p>
    <w:p>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2.机关事业单位基本养老保险基金支出2020年决算数较上年决算数的增长主要原因是：</w:t>
      </w:r>
      <w:r>
        <w:rPr>
          <w:rFonts w:hint="eastAsia"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lang w:val="en-US" w:eastAsia="zh-CN"/>
        </w:rPr>
        <w:t>按照财政部统一部署，2020年养老保险待遇提标。</w:t>
      </w:r>
      <w:r>
        <w:rPr>
          <w:rFonts w:hint="eastAsia" w:ascii="Times New Roman" w:hAnsi="Times New Roman" w:eastAsia="方正仿宋_GBK" w:cs="Times New Roman"/>
          <w:sz w:val="32"/>
          <w:szCs w:val="32"/>
          <w:lang w:val="en-US" w:eastAsia="zh-CN"/>
        </w:rPr>
        <w:t>二是退休人员增加。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3.城乡居民基本养老保险基金支出2020年决算数较上年决算数的增长主要原因是：</w:t>
      </w:r>
      <w:r>
        <w:rPr>
          <w:rFonts w:hint="default" w:ascii="Times New Roman" w:hAnsi="Times New Roman" w:eastAsia="方正仿宋_GBK" w:cs="Times New Roman"/>
          <w:sz w:val="32"/>
          <w:szCs w:val="32"/>
          <w:highlight w:val="none"/>
          <w:lang w:val="en-US" w:eastAsia="zh-CN"/>
        </w:rPr>
        <w:t>一是2020年建档立卡贫困人员100%参保导致领取养老金人数增幅较大；二是</w:t>
      </w:r>
      <w:r>
        <w:rPr>
          <w:rFonts w:hint="default" w:ascii="Times New Roman" w:hAnsi="Times New Roman" w:eastAsia="方正仿宋_GBK" w:cs="Times New Roman"/>
          <w:sz w:val="32"/>
          <w:szCs w:val="32"/>
          <w:highlight w:val="none"/>
        </w:rPr>
        <w:t>根据</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关于建立城乡居民基本养老保险待遇确定和基础养老金正常调整机制的实施意见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德人社发[2019]84号</w:t>
      </w:r>
      <w:r>
        <w:rPr>
          <w:rFonts w:hint="default" w:ascii="Times New Roman" w:hAnsi="Times New Roman" w:eastAsia="方正仿宋_GBK" w:cs="Times New Roman"/>
          <w:sz w:val="32"/>
          <w:szCs w:val="32"/>
          <w:highlight w:val="none"/>
          <w:lang w:eastAsia="zh-CN"/>
        </w:rPr>
        <w:t>）要求</w:t>
      </w:r>
      <w:r>
        <w:rPr>
          <w:rFonts w:hint="default" w:ascii="Times New Roman" w:hAnsi="Times New Roman" w:eastAsia="方正仿宋_GBK" w:cs="Times New Roman"/>
          <w:sz w:val="32"/>
          <w:szCs w:val="32"/>
          <w:highlight w:val="none"/>
        </w:rPr>
        <w:t>，参保人员死亡按照属地原则由县市财政给予12个月全省最低基础养老金标准的一次性丧葬补助金，即由原来的600元/人提高至1236元</w:t>
      </w:r>
      <w:r>
        <w:rPr>
          <w:rFonts w:hint="default" w:ascii="Times New Roman" w:hAnsi="Times New Roman" w:eastAsia="方正仿宋_GBK" w:cs="Times New Roman"/>
          <w:sz w:val="32"/>
          <w:szCs w:val="32"/>
          <w:highlight w:val="none"/>
          <w:lang w:eastAsia="zh-CN"/>
        </w:rPr>
        <w:t>。我市</w:t>
      </w:r>
      <w:r>
        <w:rPr>
          <w:rFonts w:hint="default" w:ascii="Times New Roman" w:hAnsi="Times New Roman" w:eastAsia="方正仿宋_GBK" w:cs="Times New Roman"/>
          <w:sz w:val="32"/>
          <w:szCs w:val="32"/>
          <w:highlight w:val="none"/>
        </w:rPr>
        <w:t>补发</w:t>
      </w:r>
      <w:r>
        <w:rPr>
          <w:rFonts w:hint="default" w:ascii="Times New Roman" w:hAnsi="Times New Roman" w:eastAsia="方正仿宋_GBK" w:cs="Times New Roman"/>
          <w:sz w:val="32"/>
          <w:szCs w:val="32"/>
          <w:highlight w:val="none"/>
          <w:lang w:eastAsia="zh-CN"/>
        </w:rPr>
        <w:t>上</w:t>
      </w:r>
      <w:r>
        <w:rPr>
          <w:rFonts w:hint="default" w:ascii="Times New Roman" w:hAnsi="Times New Roman" w:eastAsia="方正仿宋_GBK" w:cs="Times New Roman"/>
          <w:sz w:val="32"/>
          <w:szCs w:val="32"/>
          <w:highlight w:val="none"/>
        </w:rPr>
        <w:t>年127人提标差额636元/人，正常发放</w:t>
      </w:r>
      <w:r>
        <w:rPr>
          <w:rFonts w:hint="default" w:ascii="Times New Roman" w:hAnsi="Times New Roman" w:eastAsia="方正仿宋_GBK" w:cs="Times New Roman"/>
          <w:sz w:val="32"/>
          <w:szCs w:val="32"/>
          <w:highlight w:val="none"/>
          <w:lang w:val="en-US" w:eastAsia="zh-CN"/>
        </w:rPr>
        <w:t>580</w:t>
      </w:r>
      <w:r>
        <w:rPr>
          <w:rFonts w:hint="default" w:ascii="Times New Roman" w:hAnsi="Times New Roman" w:eastAsia="方正仿宋_GBK" w:cs="Times New Roman"/>
          <w:sz w:val="32"/>
          <w:szCs w:val="32"/>
          <w:highlight w:val="none"/>
        </w:rPr>
        <w:t>人。</w:t>
      </w:r>
      <w:r>
        <w:rPr>
          <w:rFonts w:hint="eastAsia" w:ascii="Times New Roman" w:hAnsi="Times New Roman" w:eastAsia="方正仿宋_GBK" w:cs="Times New Roman"/>
          <w:sz w:val="32"/>
          <w:szCs w:val="32"/>
          <w:highlight w:val="none"/>
          <w:lang w:eastAsia="zh-CN"/>
        </w:rPr>
        <w:t>导致丧葬补助金支出增大。</w:t>
      </w:r>
    </w:p>
    <w:p>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4.特别报告：企业职工基本养老保险基金自2020年7月1日起省级统收统支，涉及上级补助收入12241万元，上解上级支出13756万元。调剂金支出和上年数存在不可比因素。</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611BA"/>
    <w:rsid w:val="002F356F"/>
    <w:rsid w:val="0048229E"/>
    <w:rsid w:val="01884DFA"/>
    <w:rsid w:val="04524242"/>
    <w:rsid w:val="0A432AC5"/>
    <w:rsid w:val="0BBF477F"/>
    <w:rsid w:val="0DF837FA"/>
    <w:rsid w:val="0FD52BFE"/>
    <w:rsid w:val="118F7E12"/>
    <w:rsid w:val="11A94B16"/>
    <w:rsid w:val="145410AD"/>
    <w:rsid w:val="14D418CC"/>
    <w:rsid w:val="17126E08"/>
    <w:rsid w:val="175D4DC1"/>
    <w:rsid w:val="1A715826"/>
    <w:rsid w:val="1B4B5DFE"/>
    <w:rsid w:val="1BD5659F"/>
    <w:rsid w:val="1CCE3909"/>
    <w:rsid w:val="1E891547"/>
    <w:rsid w:val="2277181F"/>
    <w:rsid w:val="22DB3AFF"/>
    <w:rsid w:val="23A52677"/>
    <w:rsid w:val="25767A1D"/>
    <w:rsid w:val="28FE7295"/>
    <w:rsid w:val="2A6C1D1A"/>
    <w:rsid w:val="2AA8725F"/>
    <w:rsid w:val="2C7A436F"/>
    <w:rsid w:val="2CF927A0"/>
    <w:rsid w:val="2DC3753A"/>
    <w:rsid w:val="2E6018DA"/>
    <w:rsid w:val="2FAD7E92"/>
    <w:rsid w:val="2FB93636"/>
    <w:rsid w:val="31D7769A"/>
    <w:rsid w:val="322B7254"/>
    <w:rsid w:val="32656562"/>
    <w:rsid w:val="32681CC4"/>
    <w:rsid w:val="358478CE"/>
    <w:rsid w:val="36F55391"/>
    <w:rsid w:val="38BE4828"/>
    <w:rsid w:val="39937448"/>
    <w:rsid w:val="3A143DC3"/>
    <w:rsid w:val="3AE95E9F"/>
    <w:rsid w:val="3BF93D5F"/>
    <w:rsid w:val="3D1722B9"/>
    <w:rsid w:val="3DD6323F"/>
    <w:rsid w:val="41042ADB"/>
    <w:rsid w:val="422A398E"/>
    <w:rsid w:val="44B832AF"/>
    <w:rsid w:val="450C0290"/>
    <w:rsid w:val="494D701B"/>
    <w:rsid w:val="49796ABD"/>
    <w:rsid w:val="4B5A220C"/>
    <w:rsid w:val="4C163DFD"/>
    <w:rsid w:val="4CFD74C3"/>
    <w:rsid w:val="4DB15D78"/>
    <w:rsid w:val="4E415103"/>
    <w:rsid w:val="4FE6727D"/>
    <w:rsid w:val="510A73C8"/>
    <w:rsid w:val="525447D2"/>
    <w:rsid w:val="56B7465B"/>
    <w:rsid w:val="58B77B8D"/>
    <w:rsid w:val="593054AE"/>
    <w:rsid w:val="5AD962BB"/>
    <w:rsid w:val="5CB462BE"/>
    <w:rsid w:val="5DBD2412"/>
    <w:rsid w:val="5E4611BA"/>
    <w:rsid w:val="5EB71255"/>
    <w:rsid w:val="5EE25884"/>
    <w:rsid w:val="611D248B"/>
    <w:rsid w:val="61FA3DEC"/>
    <w:rsid w:val="69765B33"/>
    <w:rsid w:val="69837731"/>
    <w:rsid w:val="6B96381A"/>
    <w:rsid w:val="6D0B0872"/>
    <w:rsid w:val="6DE6602D"/>
    <w:rsid w:val="6EAB5E2D"/>
    <w:rsid w:val="6F35043F"/>
    <w:rsid w:val="6FBD72B8"/>
    <w:rsid w:val="700D5E65"/>
    <w:rsid w:val="70D717F2"/>
    <w:rsid w:val="718665CF"/>
    <w:rsid w:val="742010F3"/>
    <w:rsid w:val="75DF371C"/>
    <w:rsid w:val="76497E00"/>
    <w:rsid w:val="768D126C"/>
    <w:rsid w:val="77860D96"/>
    <w:rsid w:val="7B247DC4"/>
    <w:rsid w:val="7D713F50"/>
    <w:rsid w:val="7E3D12DE"/>
    <w:rsid w:val="7FB078D1"/>
    <w:rsid w:val="7FD32C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toc 5"/>
    <w:basedOn w:val="1"/>
    <w:next w:val="1"/>
    <w:qFormat/>
    <w:uiPriority w:val="0"/>
    <w:pPr>
      <w:ind w:left="168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2021-09-01T00:55:00Z</dcterms:created>
  <dc:creator>朗小相</dc:creator>
  <cp:lastModifiedBy>duanjie</cp:lastModifiedBy>
  <dcterms:modified xsi:type="dcterms:W3CDTF">2021-10-11T01:54:51Z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