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云南省德宏州瑞丽市转移支付执行情况说明</w:t>
      </w:r>
    </w:p>
    <w:p>
      <w:pPr>
        <w:numPr>
          <w:ilvl w:val="0"/>
          <w:numId w:val="0"/>
        </w:numPr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瑞丽市</w:t>
      </w:r>
      <w:r>
        <w:rPr>
          <w:rFonts w:hint="eastAsia"/>
          <w:lang w:val="en-US" w:eastAsia="zh-CN"/>
        </w:rPr>
        <w:t>2020</w:t>
      </w:r>
      <w:r>
        <w:rPr>
          <w:rFonts w:hint="eastAsia"/>
          <w:lang w:eastAsia="zh-CN"/>
        </w:rPr>
        <w:t>年度收到上级税收返还和转移支付收入</w:t>
      </w:r>
      <w:r>
        <w:rPr>
          <w:rFonts w:hint="eastAsia"/>
          <w:lang w:val="en-US" w:eastAsia="zh-CN"/>
        </w:rPr>
        <w:t>220480万元，其中返还性收入11066万元，一般转移性支付收入146442万元，专项转移支付收入62972万元。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返还性收入11066万元，包含：所得税定额返还收入776 万元，增值税定额返还收入4,531 万元，消费税定额返还收入450万元，增值税“五五分享”税收返还收入6036万元，其他返还性收入-727万元。</w:t>
      </w:r>
    </w:p>
    <w:p>
      <w:pPr>
        <w:numPr>
          <w:ilvl w:val="0"/>
          <w:numId w:val="1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一般性转移支付收入146442万元包含：均衡性转移支付收入11055万元，县级基本财力保障机制奖补资金收入11792万元，结算补助收入19900万元， 产粮油大县奖励资金收入150万元 ，重点生态功能区转移支付收入2302万元，固定数额补助收入11502万元，民族地区转移支付收入3119万元，边境地区转移支付收入36915万元，贫困地区转移支付收入2857万元，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公共安全共同财政事权转移支付收入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3785万元，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 xml:space="preserve">教育共同财政事权转移支付收入 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5768万元，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文化旅游体育与传媒共同财政事权转移支付收入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299万元，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社会保障和就业共同财政事权转移支付收入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6626万元，</w:t>
      </w:r>
      <w:r>
        <w:rPr>
          <w:rFonts w:hint="eastAsia" w:cs="宋体"/>
          <w:i w:val="0"/>
          <w:color w:val="000000"/>
          <w:sz w:val="28"/>
          <w:szCs w:val="28"/>
          <w:u w:val="none"/>
          <w:lang w:eastAsia="zh-CN"/>
        </w:rPr>
        <w:t>医疗卫生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6394万元，节能环保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44万元，农林水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7280万元，交通运输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12607万元，住房保障</w:t>
      </w:r>
      <w:r>
        <w:rPr>
          <w:rFonts w:hint="eastAsia" w:ascii="宋体" w:hAnsi="宋体" w:eastAsia="宋体" w:cs="宋体"/>
          <w:i w:val="0"/>
          <w:color w:val="000000"/>
          <w:sz w:val="28"/>
          <w:szCs w:val="28"/>
          <w:u w:val="none"/>
        </w:rPr>
        <w:t>共同财政事权转移支付收入</w:t>
      </w:r>
      <w:r>
        <w:rPr>
          <w:rFonts w:hint="eastAsia" w:cs="宋体"/>
          <w:i w:val="0"/>
          <w:color w:val="000000"/>
          <w:sz w:val="28"/>
          <w:szCs w:val="28"/>
          <w:u w:val="none"/>
          <w:lang w:val="en-US" w:eastAsia="zh-CN"/>
        </w:rPr>
        <w:t>3903万元，灾害防治及应急管理共同财政事权转移支付收入49万元，</w:t>
      </w:r>
      <w:r>
        <w:rPr>
          <w:rFonts w:hint="eastAsia"/>
          <w:lang w:val="en-US" w:eastAsia="zh-CN"/>
        </w:rPr>
        <w:t>其他一般性转移支付收入95万元。</w:t>
      </w:r>
      <w:bookmarkStart w:id="0" w:name="_GoBack"/>
      <w:bookmarkEnd w:id="0"/>
    </w:p>
    <w:p>
      <w:pPr>
        <w:numPr>
          <w:ilvl w:val="0"/>
          <w:numId w:val="1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专项转移支付收入62972万元包含：一般公共服务1084万元， 国防301万元，公共安全1021万元， 教育188万元，科学技术288万元，文化旅游体育与传媒1008万元，社会保障和就业618万元，卫生健康1281万元，节能环保5413万元，城乡社区10645万元，农林水6328万元，交通运输1789万元，资源勘探信息等283万元，商业服务业等15611万元，自然资源海洋气象等20万元，金融871万元，住房保障2775万元，粮油物资储备237万元，灾害防治及应急管理991万元，其他收入12220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69224"/>
    <w:multiLevelType w:val="singleLevel"/>
    <w:tmpl w:val="5DA6922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AAD6BC0"/>
    <w:rsid w:val="4AA356E0"/>
    <w:rsid w:val="64173F45"/>
    <w:rsid w:val="66E358E6"/>
    <w:rsid w:val="6D7A7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德宏州瑞丽市党政机关单位</Company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2019-10-16T03:29:00Z</dcterms:created>
  <dc:creator>Administrator</dc:creator>
  <cp:lastModifiedBy>duanjie</cp:lastModifiedBy>
  <dcterms:modified xsi:type="dcterms:W3CDTF">2021-09-24T08:39:04Z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