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0807</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 xml:space="preserve"> 中华人民共和国瑞丽海关：</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位边境地区新冠肺炎疫情防控防治省级补助资金4,500,000.00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附后，部门</w:t>
      </w:r>
      <w:r>
        <w:rPr>
          <w:rFonts w:hint="default" w:ascii="Times New Roman" w:hAnsi="Times New Roman" w:eastAsia="方正仿宋_GBK" w:cs="Times New Roman"/>
          <w:b w:val="0"/>
          <w:bCs w:val="0"/>
          <w:sz w:val="32"/>
          <w:szCs w:val="32"/>
          <w:lang w:val="en-US" w:eastAsia="zh-CN"/>
        </w:rPr>
        <w:t>预算支出经济分类科目</w:t>
      </w:r>
      <w:r>
        <w:rPr>
          <w:rFonts w:hint="eastAsia" w:ascii="Times New Roman" w:hAnsi="Times New Roman" w:eastAsia="方正仿宋_GBK" w:cs="Times New Roman"/>
          <w:b w:val="0"/>
          <w:bCs w:val="0"/>
          <w:sz w:val="32"/>
          <w:szCs w:val="32"/>
          <w:lang w:val="en-US" w:eastAsia="zh-CN"/>
        </w:rPr>
        <w:t>附后。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1"/>
        </w:numPr>
        <w:spacing w:line="700" w:lineRule="exact"/>
        <w:ind w:firstLine="1600" w:firstLineChars="5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瑞财预〔2020〕0807号分配明细表</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3.《云南省财政厅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4.《云南省财政厅关于加强新型冠状病毒感染肺炎防控防治工作的通知》（云财监（2020）2号）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2020年9月18日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18</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29FAE"/>
    <w:multiLevelType w:val="singleLevel"/>
    <w:tmpl w:val="71F29FA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9128D"/>
    <w:rsid w:val="40DE20BE"/>
    <w:rsid w:val="40F55554"/>
    <w:rsid w:val="412C60D4"/>
    <w:rsid w:val="413F1A6B"/>
    <w:rsid w:val="418A438E"/>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0F4BE2"/>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481076"/>
    <w:rsid w:val="7D6D6342"/>
    <w:rsid w:val="7D776B1F"/>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