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6" w:tblpY="1723"/>
        <w:tblW w:w="98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70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2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703"/>
              <w:rPr>
                <w:b/>
                <w:bCs/>
              </w:rPr>
            </w:pPr>
            <w:bookmarkStart w:id="0" w:name="1"/>
            <w:bookmarkEnd w:id="0"/>
            <w:r>
              <w:rPr>
                <w:rFonts w:ascii="宋体" w:hAnsi="宋体" w:cs="宋体"/>
                <w:b/>
                <w:bCs/>
                <w:color w:val="000000"/>
                <w:spacing w:val="0"/>
                <w:position w:val="0"/>
                <w:sz w:val="28"/>
                <w:u w:val="none"/>
              </w:rPr>
              <w:t>重点工作</w:t>
            </w:r>
          </w:p>
        </w:tc>
        <w:tc>
          <w:tcPr>
            <w:tcW w:w="7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1754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"/>
                <w:position w:val="0"/>
                <w:sz w:val="28"/>
                <w:u w:val="none"/>
                <w:lang w:val="en-US" w:eastAsia="zh-CN"/>
              </w:rPr>
              <w:t>2021</w:t>
            </w:r>
            <w:r>
              <w:rPr>
                <w:rFonts w:ascii="宋体" w:hAnsi="宋体" w:cs="宋体"/>
                <w:b/>
                <w:bCs/>
                <w:color w:val="000000"/>
                <w:spacing w:val="-1"/>
                <w:position w:val="0"/>
                <w:sz w:val="28"/>
                <w:u w:val="none"/>
              </w:rPr>
              <w:t>年工作重点及工作情况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6" w:hRule="exact"/>
        </w:trPr>
        <w:tc>
          <w:tcPr>
            <w:tcW w:w="2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422" w:lineRule="exact"/>
              <w:ind w:left="309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0"/>
                <w:position w:val="0"/>
                <w:sz w:val="24"/>
                <w:u w:val="none"/>
              </w:rPr>
              <w:t>转移支付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收入</w:t>
            </w:r>
            <w:r>
              <w:rPr>
                <w:rFonts w:ascii="宋体" w:hAnsi="宋体" w:cs="宋体"/>
                <w:b/>
                <w:bCs/>
                <w:color w:val="000000"/>
                <w:spacing w:val="0"/>
                <w:position w:val="0"/>
                <w:sz w:val="24"/>
                <w:u w:val="none"/>
              </w:rPr>
              <w:t>情况</w:t>
            </w:r>
          </w:p>
        </w:tc>
        <w:tc>
          <w:tcPr>
            <w:tcW w:w="7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0" w:lineRule="auto"/>
              <w:ind w:firstLine="56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全市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一般公共预算中，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收到州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财政共计补助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442652万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元，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同比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增长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%。按照共同事权转移支付改革要求，部分专项转移支付转列共同事权转移支付并计入一般性转移支付后，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收到州财政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我市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一般性转移支付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339837万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元，占转移支付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比重达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76.78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%；其中：均衡性转移支付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18522万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元，增长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67.82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%，县级基本财力保障机制奖补资金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8405万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元，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下降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28.72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%，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结算补助收入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159316万元，增长700.58%，边境地区转移支付收入37896万元，增长2.66%，民族地区转移支付收入1844万元，下降40.88%，其他一般转移性支付收入30516万元，增长32022.11%。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收到州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级政府性基金预算补助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2284万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6" w:hRule="exact"/>
        </w:trPr>
        <w:tc>
          <w:tcPr>
            <w:tcW w:w="2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572" w:lineRule="exact"/>
              <w:ind w:left="54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zCs w:val="24"/>
                <w:u w:val="none"/>
              </w:rPr>
              <w:t>举借政府债务</w:t>
            </w:r>
          </w:p>
        </w:tc>
        <w:tc>
          <w:tcPr>
            <w:tcW w:w="7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200" w:afterAutospacing="0" w:line="240" w:lineRule="atLeast"/>
              <w:ind w:left="150" w:right="0"/>
              <w:jc w:val="left"/>
              <w:rPr>
                <w:rFonts w:ascii="Calibri" w:hAnsi="Calibri"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经州财政核定瑞丽市2021年地方政府债务限额509140万元，新增地方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政府债务限额22200万元，经瑞丽市人大批准，瑞丽市本级2021年政府债务限额为509140万元，比2020年486940万元增加22200元。2020年，省转借瑞丽市地方政府债券108000万元，其中：新增债券22200万元，再融资债券85800万元。新增债券资金重点用于瑞丽市人民医院建设项目14700万元、瑞丽市2017年城镇棚户区改造建设项目3000万元、瑞丽市弄岛镇污水处理厂及配套管网工程4500万元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after="200" w:afterAutospacing="0" w:line="240" w:lineRule="atLeast"/>
              <w:ind w:left="150" w:right="0"/>
              <w:jc w:val="left"/>
              <w:rPr>
                <w:sz w:val="28"/>
                <w:szCs w:val="28"/>
              </w:rPr>
            </w:pPr>
          </w:p>
          <w:p>
            <w:pPr>
              <w:spacing w:before="0" w:after="0" w:line="293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519" w:lineRule="exact"/>
        <w:ind w:left="3372" w:firstLine="0"/>
        <w:jc w:val="left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position w:val="0"/>
          <w:sz w:val="32"/>
          <w:szCs w:val="32"/>
          <w:u w:val="none"/>
        </w:rPr>
        <w:t>重点工作情况解释说明汇总表</w:t>
      </w:r>
    </w:p>
    <w:sectPr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1552047"/>
    <w:rsid w:val="141D1C1C"/>
    <w:rsid w:val="19B25B97"/>
    <w:rsid w:val="1B011CB7"/>
    <w:rsid w:val="25F50AEA"/>
    <w:rsid w:val="2B95723F"/>
    <w:rsid w:val="2DF235EE"/>
    <w:rsid w:val="3175653F"/>
    <w:rsid w:val="32F021C2"/>
    <w:rsid w:val="3CD50AA8"/>
    <w:rsid w:val="45EC5D0D"/>
    <w:rsid w:val="4B82114F"/>
    <w:rsid w:val="5473411A"/>
    <w:rsid w:val="5C3D4FAC"/>
    <w:rsid w:val="61600BF5"/>
    <w:rsid w:val="65786FBC"/>
    <w:rsid w:val="6DF12A46"/>
    <w:rsid w:val="6FA1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hp</cp:lastModifiedBy>
  <cp:lastPrinted>2020-08-31T09:56:00Z</cp:lastPrinted>
  <dcterms:modified xsi:type="dcterms:W3CDTF">2024-05-15T02:06:35Z</dcterms:modified>
  <dc:title>重点工作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