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监督索引号53310200343400000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附件1-8</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目录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第一部分 瑞丽市接待办公室2018年部门预算编制说明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第二部分 瑞丽市接待办公室2018年部门预算表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一、部门财务收支总体情况表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二、部门收入总体情况表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三、部门支出总体情况表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四、部门财政拨款收支总体情况表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五、部门一般公共预算本级财力安排支出情况表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六、部门基本支出情况表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七、部门政府性基金预算支出情况表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八、财政拨款支出明细表（按经济科目分类）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九、部门一般公共预算“三公”经费支出情况表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十、市本级项目支出绩效目标表（本次下达）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十一、市本级项目支出绩效目标表（另文下达）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十二、省对下转移支付绩效目标表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十三、部门政府采购情况表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瑞丽市接待办公室2018年预算编制的说明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按照预算管理的相关规定，目前部门预算的编制实行全口径预算管理，即收入和支出全部纳入预算管理，全部收入和支出都反映在预算中。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一、基本职能及主要工作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瑞丽市接待办的基本职能和主要工作是集中统一接待市委、人大、政府、政协、纪委的客人，认真做好与五大机关办公室的协调工作，认真做好日常接待工作。2018年的重点工作任务是热情接待来瑞丽考察调研的领导、专家、学者、企业客人，协助开展众多大型活动，安排会议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二、部门预算编制情况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瑞丽市接待办按照《</w:t>
      </w:r>
      <w:r>
        <w:rPr>
          <w:rFonts w:hint="eastAsia" w:asciiTheme="minorEastAsia" w:hAnsiTheme="minorEastAsia" w:cstheme="minorEastAsia"/>
          <w:color w:val="000000" w:themeColor="text1"/>
          <w:sz w:val="24"/>
          <w:szCs w:val="24"/>
          <w:lang w:val="en-US" w:eastAsia="zh-CN"/>
          <w14:textFill>
            <w14:solidFill>
              <w14:schemeClr w14:val="tx1"/>
            </w14:solidFill>
          </w14:textFill>
        </w:rPr>
        <w:t>中华人民共和国</w:t>
      </w:r>
      <w:r>
        <w:rPr>
          <w:rFonts w:hint="eastAsia" w:asciiTheme="minorEastAsia" w:hAnsiTheme="minorEastAsia" w:eastAsiaTheme="minorEastAsia" w:cstheme="minorEastAsia"/>
          <w:color w:val="000000" w:themeColor="text1"/>
          <w:sz w:val="24"/>
          <w:szCs w:val="24"/>
          <w14:textFill>
            <w14:solidFill>
              <w14:schemeClr w14:val="tx1"/>
            </w14:solidFill>
          </w14:textFill>
        </w:rPr>
        <w:t>预算法》中全面细化预算编报的要求，严格规范基本支出预算，细化项目支出预算，全面提高部门预算编制质量，规范支出预算编报工作。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三、预算单位基本情况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纳入2018年部门预算编报的单位共1个，即瑞丽市接待办公室。属于财政全额供给非参公管理事业单位。部门在职人员编制10人，其中：行政编制0人，事业编制10人。在职实有6人，其中：财政全供养6人，非财政供养0人。离退休人员1人，其中：离休0人，退休1。车辆编制1辆，实有车辆1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四、2018年部门预算收支情况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1、预算单位收入情况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2018年瑞丽市接待办公室财务总收入515.74万元，其中：一般公共预算515.74万元，政府性基金收入0万元，国有资本经营收益0万元，事业收入0万元，事业单位经营收入0万元，其他收入0万元。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部门财政拨款收入515.74万元，其中，本年收入457.91万元，上年结转收入57.83万元。本年收入中，一般公共预算财政拨款457.91万元（本级财力457.91万元，专项收入0万元，执法办案补助0万元，收费成本补偿0万元，财政专户管理的收入0万元，国有资源（资产）有偿使用收入0万元），政府性基金财政拨款0万元，国有资本经营收益财政拨款0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2、预算单位支出情况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2018年部门预算总支出515.74万元，其中：基本支出515.74万元，占总支出的100％，项目支出0万元。按支出功能科目分类，支出分别列“20103（一般公共服务支出-政府办公厅（室）及相关机构事务</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”支出507.84万元，占预算支出的98.47%，主要反映本单位的基本支出。“20805（社会保障和就业支出-行政事业单位离退休）”支出7.9万元，占预算支出的1.53%。主要反映单位离退休方面的支出。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（一）基本支出情况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用于保障瑞丽市接待办公室正常运转的日常支出515.74万元，包括基本工资，津贴补贴等工资福利支出92.85万元，占基本支出的18％；办公经费、印刷费、水电费、公务接待费等日常公用经费（商品和服务支出）422.89万元，占基本支出的82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（二）预算收支增减变化情况说明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2018年我办收支与上年对比增加了50.94万元，增减变化的主要原因是：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1、人员工资增长。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2、将水电费、印刷费、差旅费和邮电费等纳入预算。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（三）项目支出情况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2018年瑞丽市接待办无项目支出。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（四）项目支出预算变动的主要原因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2018年瑞丽市接待办无项目支出。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（五）本级财力支出按功能科目分类情况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2010301(一般公共服务支出-政府办公厅（室）及相关机构事务-行政运行</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预算支出507.84万元，占总体预算支出的98.47%。</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20805（社会保障和就业支出-行政事业单位离退休）预算支出7.9万元，其中2080501（归口管理的行政事业单位离退休）预算支出0.06万元，2080505（机关事业单位基本养老保险缴费支出）预计支出7.84万元。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（六）本级财力支出按经济科目分类情况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按经济科目分组（其中：基本支出515.74万元，项目支出0万元）：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301类（工资福利支出）合计56.65万元，占预算支出的10.98%元。其中30101基本工资支出15.66万元；30102津贴补贴支出24.55万元；30103奖金支出1.36万元；30107绩效工资支出1.96万元；30108机关事业单位养老保险缴费支出7.84万元；30113公积金支出4.55元，30199其他工资福利支出36.93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302类（商品和服务支出）合计支出459.09万元，占预算支出的89.02%。其中30201办公费5万元；30202印刷费1.5万元；30205水费0.1万元；30206电费0.97万元；30207邮电费9.5万元；30211差旅费16万元；30215会议费5万元；30217公务接待费305万元；30228工会经费3.06万元；30231公务用车运行维护费10万元；30239其他交通费40万元；30299其他商品和服务支出26.76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五、机关运行经费情况说明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2018年瑞丽市接待办运行费用为117.89万元，与上年相比增加了24.04万，原因是2018年将水电费、邮电费、差旅费等纳入预算。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六、部门预算绩效情况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（一）部门整体支出绩效评价情况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7"/>
        <w:gridCol w:w="567"/>
        <w:gridCol w:w="567"/>
        <w:gridCol w:w="567"/>
        <w:gridCol w:w="640"/>
        <w:gridCol w:w="1203"/>
        <w:gridCol w:w="959"/>
        <w:gridCol w:w="939"/>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指标类型</w:t>
            </w:r>
          </w:p>
        </w:tc>
        <w:tc>
          <w:tcPr>
            <w:tcW w:w="17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绩效指标</w:t>
            </w:r>
          </w:p>
        </w:tc>
        <w:tc>
          <w:tcPr>
            <w:tcW w:w="234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绩效标准</w:t>
            </w:r>
          </w:p>
        </w:tc>
        <w:tc>
          <w:tcPr>
            <w:tcW w:w="12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指标值</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（预计完成情况）</w:t>
            </w:r>
          </w:p>
        </w:tc>
        <w:tc>
          <w:tcPr>
            <w:tcW w:w="9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绩效标准类型</w:t>
            </w:r>
          </w:p>
        </w:tc>
        <w:tc>
          <w:tcPr>
            <w:tcW w:w="9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绩效指标值数值来源</w:t>
            </w:r>
          </w:p>
        </w:tc>
        <w:tc>
          <w:tcPr>
            <w:tcW w:w="9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9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优</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良</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中</w:t>
            </w:r>
          </w:p>
        </w:tc>
        <w:tc>
          <w:tcPr>
            <w:tcW w:w="64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差</w:t>
            </w:r>
          </w:p>
        </w:tc>
        <w:tc>
          <w:tcPr>
            <w:tcW w:w="120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5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3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5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6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产出指标</w:t>
            </w:r>
          </w:p>
        </w:tc>
        <w:tc>
          <w:tcPr>
            <w:tcW w:w="179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完成任务比例</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80%</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60%</w:t>
            </w:r>
          </w:p>
        </w:tc>
        <w:tc>
          <w:tcPr>
            <w:tcW w:w="64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小于60%</w:t>
            </w:r>
          </w:p>
        </w:tc>
        <w:tc>
          <w:tcPr>
            <w:tcW w:w="120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tc>
        <w:tc>
          <w:tcPr>
            <w:tcW w:w="95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计划标准</w:t>
            </w: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工作计划</w:t>
            </w:r>
          </w:p>
        </w:tc>
        <w:tc>
          <w:tcPr>
            <w:tcW w:w="95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各项工作完成比例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效益指标</w:t>
            </w:r>
          </w:p>
        </w:tc>
        <w:tc>
          <w:tcPr>
            <w:tcW w:w="179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保障市委办、市政府办及相关机关单位接待工作正常运转</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正常</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正常</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不正常</w:t>
            </w:r>
          </w:p>
        </w:tc>
        <w:tc>
          <w:tcPr>
            <w:tcW w:w="64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不正常</w:t>
            </w:r>
          </w:p>
        </w:tc>
        <w:tc>
          <w:tcPr>
            <w:tcW w:w="120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正常</w:t>
            </w:r>
          </w:p>
        </w:tc>
        <w:tc>
          <w:tcPr>
            <w:tcW w:w="95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计划标准</w:t>
            </w: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工作计划</w:t>
            </w:r>
          </w:p>
        </w:tc>
        <w:tc>
          <w:tcPr>
            <w:tcW w:w="95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保障对象运行情况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满意度</w:t>
            </w:r>
          </w:p>
        </w:tc>
        <w:tc>
          <w:tcPr>
            <w:tcW w:w="179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服务对象满意比例</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80%</w:t>
            </w: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60%</w:t>
            </w:r>
          </w:p>
        </w:tc>
        <w:tc>
          <w:tcPr>
            <w:tcW w:w="64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小于60%</w:t>
            </w:r>
          </w:p>
        </w:tc>
        <w:tc>
          <w:tcPr>
            <w:tcW w:w="120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90%</w:t>
            </w:r>
          </w:p>
        </w:tc>
        <w:tc>
          <w:tcPr>
            <w:tcW w:w="95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计划标准</w:t>
            </w:r>
          </w:p>
        </w:tc>
        <w:tc>
          <w:tcPr>
            <w:tcW w:w="9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工作性质</w:t>
            </w:r>
          </w:p>
        </w:tc>
        <w:tc>
          <w:tcPr>
            <w:tcW w:w="95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所有服务对象满意</w:t>
            </w:r>
          </w:p>
        </w:tc>
      </w:tr>
    </w:tbl>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（二）部门项目支出绩效目标情况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2018年我办无项目支出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七、政府采购预算情况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2018年我办无政府采购相关计划及预算。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八、“三公”经费预算算情况说明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2018年瑞丽市接待办财政拨款“三公”经费预算总额315万元，其中，因公出国（境）费支出0万元，公务用车购置及运行维护费支出10万元，公务接待费支出305万元。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2018年“三公”经费预算数比2017年预算数减少8.04万元，减少的主要原因是：严格执行中央八项规定，从严核算“三公”经费开支。具体情况如下：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（一）因公出国（境）费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2018年瑞丽市接待办因公出国（境）费预算0万元，与2017年相比无变化。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（二）公务用车购置及运行维护费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瑞丽市接待办无购置公务用车计划。目前公务用车保有量1辆，公务用车购置及运行维护费10万元。其中：购置费0万元，；运行维护费10万元，比2017年预算相比无变化，主要用于保障公务接待过程中产生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（三）公务接待费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2018年瑞丽市接待费开支预算305万元，公务接待费比2017年预算减少8.04元，主要用于开支</w:t>
      </w:r>
      <w:bookmarkStart w:id="0" w:name="_GoBack"/>
      <w:bookmarkEnd w:id="0"/>
      <w:r>
        <w:rPr>
          <w:rFonts w:hint="eastAsia" w:asciiTheme="minorEastAsia" w:hAnsiTheme="minorEastAsia" w:eastAsiaTheme="minorEastAsia" w:cstheme="minorEastAsia"/>
          <w:color w:val="000000" w:themeColor="text1"/>
          <w:sz w:val="24"/>
          <w:szCs w:val="24"/>
          <w14:textFill>
            <w14:solidFill>
              <w14:schemeClr w14:val="tx1"/>
            </w14:solidFill>
          </w14:textFill>
        </w:rPr>
        <w:t>市委</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市政府</w:t>
      </w:r>
      <w:r>
        <w:rPr>
          <w:rFonts w:hint="eastAsia" w:asciiTheme="minorEastAsia" w:hAnsiTheme="minorEastAsia" w:cstheme="minorEastAsia"/>
          <w:color w:val="000000" w:themeColor="text1"/>
          <w:sz w:val="24"/>
          <w:szCs w:val="24"/>
          <w:lang w:val="en-US" w:eastAsia="zh-CN"/>
          <w14:textFill>
            <w14:solidFill>
              <w14:schemeClr w14:val="tx1"/>
            </w14:solidFill>
          </w14:textFill>
        </w:rPr>
        <w:t>公务</w:t>
      </w:r>
      <w:r>
        <w:rPr>
          <w:rFonts w:hint="eastAsia" w:asciiTheme="minorEastAsia" w:hAnsiTheme="minorEastAsia" w:eastAsiaTheme="minorEastAsia" w:cstheme="minorEastAsia"/>
          <w:color w:val="000000" w:themeColor="text1"/>
          <w:sz w:val="24"/>
          <w:szCs w:val="24"/>
          <w14:textFill>
            <w14:solidFill>
              <w14:schemeClr w14:val="tx1"/>
            </w14:solidFill>
          </w14:textFill>
        </w:rPr>
        <w:t>接待产生的费用。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九、省对下专项转移支付情况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十、其他公开信息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（一）专业名词解释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1、财政拨款收入：本级财政部门当年拨付的财政预算资金，包括公共预算财政拨款和政府性基金预算财政拨款。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2、其它收入：预算单位在“财政拨款、事业收入、经营收入”等之外取得的各项收入（含上级补助收入和附属单位缴款等收入）。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3、上年结转：指以前年度尚未完成、结转到本年仍按原规定用途继续使用的资金。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4、基本支出：是预算单位为保障其正常运转，完成日常工作任务所发生的支出，包括人员支出和日常公用支出。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5、项目支出：是预算单位为完成其特定的行政工作任务或事业发展目标所发生的支出。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三公”经费：指区级部门用一般公共预算财政拨款安排的因公出国（境）费、公务用车购置及运行费和公务接待费。其中，公务用车购置及运行费指单位公务用车燃料费、维修费、过路过桥费、保险费、安全奖励费用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7、机关运行经费：指各部门的公用经费，包括办公及印刷费、邮电费、差旅费、会议费、福利费、日常维修费、专用材料及一般设备购置费、办公用房水电费、公务用车运行维护费及其他费用。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（二）国有资产占用情况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鉴于截至2017年12月31日的国有资产占有使用情况需在完成2017年决算编制后才能统计汇总相关数据，因此，将在公开2017年度部门决算时一并公开部门截至2017年12月31日的国有资产占有使用情况。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瑞丽市接待办公室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2018年2月11日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监督索引号53310200343400111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20EA0"/>
    <w:rsid w:val="5562174A"/>
    <w:rsid w:val="5E806F8A"/>
    <w:rsid w:val="6EF20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52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2024-09-27T07:20:00Z</dcterms:created>
  <dc:creator>桂芳媛</dc:creator>
  <cp:lastModifiedBy>杨瑞萍</cp:lastModifiedBy>
  <dcterms:modified xsi:type="dcterms:W3CDTF">2024-09-27T09:32:11Z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CCCEEDA218A44EE9A870CB548652DA89</vt:lpwstr>
  </property>
</Properties>
</file>