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2369">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瑞丽市融媒体中心</w:t>
      </w:r>
      <w:r>
        <w:rPr>
          <w:rFonts w:ascii="方正黑体_GBK" w:hAnsi="方正黑体_GBK" w:eastAsia="方正黑体_GBK" w:cs="方正黑体_GBK"/>
          <w:sz w:val="44"/>
          <w:szCs w:val="44"/>
        </w:rPr>
        <w:t>2020</w:t>
      </w:r>
      <w:r>
        <w:rPr>
          <w:rFonts w:hint="eastAsia" w:ascii="方正黑体_GBK" w:hAnsi="方正黑体_GBK" w:eastAsia="方正黑体_GBK" w:cs="方正黑体_GBK"/>
          <w:sz w:val="44"/>
          <w:szCs w:val="44"/>
        </w:rPr>
        <w:t>年</w:t>
      </w:r>
    </w:p>
    <w:p w14:paraId="6A71D9E2">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部门预算《自贸区网站运行维护费》公开</w:t>
      </w:r>
    </w:p>
    <w:p w14:paraId="5D8D6265">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项目概述</w:t>
      </w:r>
    </w:p>
    <w:p w14:paraId="79A9FE47">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（一）项目名称：自贸区网站运行维护费</w:t>
      </w:r>
    </w:p>
    <w:p w14:paraId="6B4ABC8C">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（二）项目地址：瑞丽市建设路</w:t>
      </w:r>
      <w:r>
        <w:rPr>
          <w:rFonts w:ascii="仿宋" w:hAnsi="仿宋" w:eastAsia="仿宋" w:cs="仿宋"/>
          <w:b/>
          <w:bCs/>
          <w:sz w:val="30"/>
          <w:szCs w:val="30"/>
        </w:rPr>
        <w:t>9</w:t>
      </w:r>
      <w:r>
        <w:rPr>
          <w:rFonts w:hint="eastAsia" w:ascii="仿宋" w:hAnsi="仿宋" w:eastAsia="仿宋" w:cs="仿宋"/>
          <w:b/>
          <w:bCs/>
          <w:sz w:val="30"/>
          <w:szCs w:val="30"/>
        </w:rPr>
        <w:t>号瑞丽市融媒体中心内</w:t>
      </w:r>
    </w:p>
    <w:p w14:paraId="76679B45">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（三）建设</w:t>
      </w:r>
      <w:r>
        <w:rPr>
          <w:rFonts w:hint="eastAsia" w:ascii="仿宋" w:hAnsi="仿宋" w:eastAsia="仿宋" w:cs="仿宋"/>
          <w:b/>
          <w:bCs/>
          <w:kern w:val="0"/>
          <w:sz w:val="30"/>
          <w:szCs w:val="30"/>
        </w:rPr>
        <w:t>规模和估算</w:t>
      </w:r>
      <w:r>
        <w:rPr>
          <w:rFonts w:hint="eastAsia" w:ascii="仿宋" w:hAnsi="仿宋" w:eastAsia="仿宋" w:cs="仿宋"/>
          <w:b/>
          <w:bCs/>
          <w:sz w:val="30"/>
          <w:szCs w:val="30"/>
        </w:rPr>
        <w:t>：</w:t>
      </w:r>
    </w:p>
    <w:p w14:paraId="5EAE2C1C">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1</w:t>
      </w:r>
      <w:r>
        <w:rPr>
          <w:rFonts w:hint="eastAsia" w:ascii="仿宋" w:hAnsi="仿宋" w:eastAsia="仿宋" w:cs="仿宋"/>
          <w:b/>
          <w:kern w:val="0"/>
          <w:sz w:val="30"/>
          <w:szCs w:val="30"/>
        </w:rPr>
        <w:t>、建设内容</w:t>
      </w:r>
    </w:p>
    <w:p w14:paraId="1545798A">
      <w:pPr>
        <w:ind w:firstLine="450" w:firstLineChars="15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）按照网站内容管理规范，完善和改进网站主站管理工作；对网站的重点栏目和内容进行编辑、加工、上传、分布、管理；（</w:t>
      </w:r>
      <w:r>
        <w:rPr>
          <w:rFonts w:ascii="仿宋" w:hAnsi="仿宋" w:eastAsia="仿宋" w:cs="仿宋"/>
          <w:sz w:val="30"/>
          <w:szCs w:val="30"/>
        </w:rPr>
        <w:t>2</w:t>
      </w:r>
      <w:r>
        <w:rPr>
          <w:rFonts w:hint="eastAsia" w:ascii="仿宋" w:hAnsi="仿宋" w:eastAsia="仿宋" w:cs="仿宋"/>
          <w:sz w:val="30"/>
          <w:szCs w:val="30"/>
        </w:rPr>
        <w:t>）外文版网站内容维护，包括网站重点内容翻译、外文信息发布等；（</w:t>
      </w:r>
      <w:r>
        <w:rPr>
          <w:rFonts w:ascii="仿宋" w:hAnsi="仿宋" w:eastAsia="仿宋" w:cs="仿宋"/>
          <w:sz w:val="30"/>
          <w:szCs w:val="30"/>
        </w:rPr>
        <w:t>3</w:t>
      </w:r>
      <w:r>
        <w:rPr>
          <w:rFonts w:hint="eastAsia" w:ascii="仿宋" w:hAnsi="仿宋" w:eastAsia="仿宋" w:cs="仿宋"/>
          <w:sz w:val="30"/>
          <w:szCs w:val="30"/>
        </w:rPr>
        <w:t>）公众互动版块栏目的维护；（</w:t>
      </w:r>
      <w:r>
        <w:rPr>
          <w:rFonts w:ascii="仿宋" w:hAnsi="仿宋" w:eastAsia="仿宋" w:cs="仿宋"/>
          <w:sz w:val="30"/>
          <w:szCs w:val="30"/>
        </w:rPr>
        <w:t>4</w:t>
      </w:r>
      <w:r>
        <w:rPr>
          <w:rFonts w:hint="eastAsia" w:ascii="仿宋" w:hAnsi="仿宋" w:eastAsia="仿宋" w:cs="仿宋"/>
          <w:sz w:val="30"/>
          <w:szCs w:val="30"/>
        </w:rPr>
        <w:t>）政策法规栏目维护及重点政策解读。</w:t>
      </w:r>
    </w:p>
    <w:p w14:paraId="6077480A">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2</w:t>
      </w:r>
      <w:r>
        <w:rPr>
          <w:rFonts w:hint="eastAsia" w:ascii="仿宋" w:hAnsi="仿宋" w:eastAsia="仿宋" w:cs="仿宋"/>
          <w:b/>
          <w:kern w:val="0"/>
          <w:sz w:val="30"/>
          <w:szCs w:val="30"/>
        </w:rPr>
        <w:t>、建设规模</w:t>
      </w:r>
    </w:p>
    <w:p w14:paraId="781B740B">
      <w:pPr>
        <w:snapToGrid w:val="0"/>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w:t>
      </w:r>
      <w:r>
        <w:rPr>
          <w:rFonts w:ascii="仿宋" w:hAnsi="仿宋" w:eastAsia="仿宋" w:cs="仿宋"/>
          <w:kern w:val="0"/>
          <w:sz w:val="30"/>
          <w:szCs w:val="30"/>
        </w:rPr>
        <w:t>PC</w:t>
      </w:r>
      <w:r>
        <w:rPr>
          <w:rFonts w:hint="eastAsia" w:ascii="仿宋" w:hAnsi="仿宋" w:eastAsia="仿宋" w:cs="仿宋"/>
          <w:kern w:val="0"/>
          <w:sz w:val="30"/>
          <w:szCs w:val="30"/>
        </w:rPr>
        <w:t>端信息及服务展示网站为主，建设移动微网站，实现</w:t>
      </w:r>
      <w:r>
        <w:rPr>
          <w:rFonts w:ascii="仿宋" w:hAnsi="仿宋" w:eastAsia="仿宋" w:cs="仿宋"/>
          <w:kern w:val="0"/>
          <w:sz w:val="30"/>
          <w:szCs w:val="30"/>
        </w:rPr>
        <w:t>PC</w:t>
      </w:r>
      <w:r>
        <w:rPr>
          <w:rFonts w:hint="eastAsia" w:ascii="仿宋" w:hAnsi="仿宋" w:eastAsia="仿宋" w:cs="仿宋"/>
          <w:kern w:val="0"/>
          <w:sz w:val="30"/>
          <w:szCs w:val="30"/>
        </w:rPr>
        <w:t>与移动设备的连接。</w:t>
      </w:r>
    </w:p>
    <w:p w14:paraId="3C6570D1">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3</w:t>
      </w:r>
      <w:r>
        <w:rPr>
          <w:rFonts w:hint="eastAsia" w:ascii="仿宋" w:hAnsi="仿宋" w:eastAsia="仿宋" w:cs="仿宋"/>
          <w:b/>
          <w:kern w:val="0"/>
          <w:sz w:val="30"/>
          <w:szCs w:val="30"/>
        </w:rPr>
        <w:t>、投资估算</w:t>
      </w:r>
    </w:p>
    <w:p w14:paraId="354EB12A">
      <w:pPr>
        <w:snapToGrid w:val="0"/>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项目估算总投资</w:t>
      </w:r>
      <w:r>
        <w:rPr>
          <w:rFonts w:ascii="仿宋" w:hAnsi="仿宋" w:eastAsia="仿宋" w:cs="仿宋"/>
          <w:kern w:val="0"/>
          <w:sz w:val="30"/>
          <w:szCs w:val="30"/>
        </w:rPr>
        <w:t>10</w:t>
      </w:r>
      <w:r>
        <w:rPr>
          <w:rFonts w:hint="eastAsia" w:ascii="仿宋" w:hAnsi="仿宋" w:eastAsia="仿宋" w:cs="仿宋"/>
          <w:kern w:val="0"/>
          <w:sz w:val="30"/>
          <w:szCs w:val="30"/>
        </w:rPr>
        <w:t>万元。</w:t>
      </w:r>
    </w:p>
    <w:p w14:paraId="0715C41E">
      <w:pPr>
        <w:ind w:firstLine="602" w:firstLineChars="200"/>
        <w:rPr>
          <w:rFonts w:ascii="仿宋" w:hAnsi="仿宋" w:eastAsia="仿宋" w:cs="仿宋"/>
          <w:b/>
          <w:bCs/>
          <w:sz w:val="30"/>
          <w:szCs w:val="30"/>
        </w:rPr>
      </w:pPr>
      <w:r>
        <w:rPr>
          <w:rFonts w:hint="eastAsia" w:ascii="仿宋" w:hAnsi="仿宋" w:eastAsia="仿宋" w:cs="仿宋"/>
          <w:b/>
          <w:bCs/>
          <w:sz w:val="30"/>
          <w:szCs w:val="30"/>
        </w:rPr>
        <w:t>二、立项依据</w:t>
      </w:r>
    </w:p>
    <w:p w14:paraId="08F983C3">
      <w:pPr>
        <w:snapToGrid w:val="0"/>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瑞丽市人民政府专题会议纪要第</w:t>
      </w:r>
      <w:r>
        <w:rPr>
          <w:rFonts w:ascii="仿宋" w:hAnsi="仿宋" w:eastAsia="仿宋" w:cs="仿宋"/>
          <w:kern w:val="0"/>
          <w:sz w:val="30"/>
          <w:szCs w:val="30"/>
        </w:rPr>
        <w:t>65</w:t>
      </w:r>
      <w:r>
        <w:rPr>
          <w:rFonts w:hint="eastAsia" w:ascii="仿宋" w:hAnsi="仿宋" w:eastAsia="仿宋" w:cs="仿宋"/>
          <w:kern w:val="0"/>
          <w:sz w:val="30"/>
          <w:szCs w:val="30"/>
        </w:rPr>
        <w:t>期。</w:t>
      </w:r>
    </w:p>
    <w:p w14:paraId="6B3BD750">
      <w:pPr>
        <w:ind w:firstLine="602" w:firstLineChars="200"/>
        <w:rPr>
          <w:rFonts w:ascii="仿宋" w:hAnsi="仿宋" w:eastAsia="仿宋" w:cs="仿宋"/>
          <w:b/>
          <w:bCs/>
          <w:sz w:val="30"/>
          <w:szCs w:val="30"/>
        </w:rPr>
      </w:pPr>
      <w:r>
        <w:rPr>
          <w:rFonts w:hint="eastAsia" w:ascii="仿宋" w:hAnsi="仿宋" w:eastAsia="仿宋" w:cs="仿宋"/>
          <w:b/>
          <w:bCs/>
          <w:sz w:val="30"/>
          <w:szCs w:val="30"/>
        </w:rPr>
        <w:t>三、实施主体</w:t>
      </w:r>
    </w:p>
    <w:p w14:paraId="6D9D7399">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主管部门：瑞丽市委宣传部</w:t>
      </w:r>
    </w:p>
    <w:p w14:paraId="7F4D5973">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项目单位：</w:t>
      </w:r>
      <w:r>
        <w:rPr>
          <w:rFonts w:hint="eastAsia" w:ascii="仿宋" w:hAnsi="仿宋" w:eastAsia="仿宋" w:cs="仿宋"/>
          <w:kern w:val="0"/>
          <w:sz w:val="30"/>
          <w:szCs w:val="30"/>
        </w:rPr>
        <w:t>瑞丽市融媒体中心</w:t>
      </w:r>
    </w:p>
    <w:p w14:paraId="1AE9EAEB">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实施方案</w:t>
      </w:r>
    </w:p>
    <w:p w14:paraId="6A717C23">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项目可行性</w:t>
      </w:r>
    </w:p>
    <w:p w14:paraId="19DC6E0D">
      <w:pPr>
        <w:ind w:firstLine="600" w:firstLineChars="200"/>
        <w:rPr>
          <w:rFonts w:ascii="仿宋" w:hAnsi="仿宋" w:eastAsia="仿宋" w:cs="仿宋"/>
          <w:sz w:val="30"/>
          <w:szCs w:val="30"/>
        </w:rPr>
      </w:pPr>
      <w:r>
        <w:rPr>
          <w:rFonts w:hint="eastAsia" w:ascii="仿宋" w:hAnsi="仿宋" w:eastAsia="仿宋" w:cs="仿宋"/>
          <w:sz w:val="30"/>
          <w:szCs w:val="30"/>
        </w:rPr>
        <w:t>中国</w:t>
      </w:r>
      <w:r>
        <w:rPr>
          <w:rFonts w:ascii="仿宋" w:hAnsi="仿宋" w:eastAsia="仿宋" w:cs="仿宋"/>
          <w:sz w:val="30"/>
          <w:szCs w:val="30"/>
        </w:rPr>
        <w:t>(</w:t>
      </w:r>
      <w:r>
        <w:rPr>
          <w:rFonts w:hint="eastAsia" w:ascii="仿宋" w:hAnsi="仿宋" w:eastAsia="仿宋" w:cs="仿宋"/>
          <w:sz w:val="30"/>
          <w:szCs w:val="30"/>
        </w:rPr>
        <w:t>云南</w:t>
      </w:r>
      <w:r>
        <w:rPr>
          <w:rFonts w:ascii="仿宋" w:hAnsi="仿宋" w:eastAsia="仿宋" w:cs="仿宋"/>
          <w:sz w:val="30"/>
          <w:szCs w:val="30"/>
        </w:rPr>
        <w:t>)</w:t>
      </w:r>
      <w:r>
        <w:rPr>
          <w:rFonts w:hint="eastAsia" w:ascii="仿宋" w:hAnsi="仿宋" w:eastAsia="仿宋" w:cs="仿宋"/>
          <w:sz w:val="30"/>
          <w:szCs w:val="30"/>
        </w:rPr>
        <w:t>自由贸易试验区拥有独特的对外开放区位优势，云南紧邻南亚东南亚，打造面向南亚东南亚的自由贸易试验区是云南经济发展面临的重大机遇。中国（云南）自由贸易试验区将重点以数字经济作为高质量跨越发展的新突破口，积极推进自贸区建设过程中数字经济和实体经济深度融合，将数字化下沉的自贸区的“五脏六腑”，帮区域、产业、企业、政府打通七经八脉。通过产业环节、层次的变更以及发展模式、路径、理念的转换，在新的路径、平台和轨道上实现中国（云南）自由贸易试验区的跨越式发展，以建设“数字自贸区”的特色发展路径积极贯彻将云南打造成面向南亚东南亚辐射中心的国家战略，最终形成可面向全国推广云南“数字自贸区”模式，培育中国（云南）自由贸易试验区国际竞争新优势。</w:t>
      </w:r>
    </w:p>
    <w:p w14:paraId="46DE292C">
      <w:pPr>
        <w:ind w:firstLine="600" w:firstLineChars="200"/>
        <w:rPr>
          <w:rFonts w:ascii="仿宋" w:hAnsi="仿宋" w:eastAsia="仿宋" w:cs="仿宋"/>
          <w:sz w:val="30"/>
          <w:szCs w:val="30"/>
        </w:rPr>
      </w:pPr>
      <w:r>
        <w:rPr>
          <w:rFonts w:hint="eastAsia" w:ascii="仿宋" w:hAnsi="仿宋" w:eastAsia="仿宋" w:cs="仿宋"/>
          <w:sz w:val="30"/>
          <w:szCs w:val="30"/>
        </w:rPr>
        <w:t>中国（云南）自由贸易试验区德宏片区将积极主动融入中国（云南）自由贸易试验区整体战略布局，打造凸显片区特色和优势形象展示窗口，与为我国与周边国家“建立更加紧密的贸易关系、建立更高水平的自贸区和推进与周边国家一体化发展”做好试验，打好基础，探索路径，积累经验。</w:t>
      </w:r>
    </w:p>
    <w:p w14:paraId="68C1DBBC">
      <w:pPr>
        <w:ind w:firstLine="602" w:firstLineChars="200"/>
        <w:rPr>
          <w:rFonts w:ascii="仿宋" w:hAnsi="仿宋" w:eastAsia="仿宋" w:cs="仿宋"/>
          <w:b/>
          <w:bCs/>
          <w:sz w:val="30"/>
          <w:szCs w:val="30"/>
        </w:rPr>
      </w:pPr>
      <w:r>
        <w:rPr>
          <w:rFonts w:hint="eastAsia" w:ascii="仿宋" w:hAnsi="仿宋" w:eastAsia="仿宋" w:cs="仿宋"/>
          <w:b/>
          <w:bCs/>
          <w:sz w:val="30"/>
          <w:szCs w:val="30"/>
        </w:rPr>
        <w:t>总体思路</w:t>
      </w:r>
    </w:p>
    <w:p w14:paraId="3A178649">
      <w:pPr>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、自贸区德宏片区是自贸区的一个部分，同时也有地域差别、政策差别和管理机构不同，在分片网站的建设时要保持与自贸区官方宣传网站的视觉设计、功能规划相对统一。</w:t>
      </w:r>
    </w:p>
    <w:p w14:paraId="1CBC4689">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、自贸区德宏片区宣传网站在视觉呈现上突显开放德宏的整体思路，打造延边特色并提炼出片区独有的亮点。</w:t>
      </w:r>
    </w:p>
    <w:p w14:paraId="33FDD1A1">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、自贸区德宏片区重点在网站中体现服务及贸易区相关经验，以打造服务型网站为主要思路，并展现现有成效及区域经验。</w:t>
      </w:r>
    </w:p>
    <w:p w14:paraId="3BBAE8A3">
      <w:pPr>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、自贸区德宏片区宣传网站是自贸区分区的特有形象展示与信息窗口，需要对新闻资讯、通知公告、政府文件、管理权限等有独立管理的要求。</w:t>
      </w:r>
    </w:p>
    <w:p w14:paraId="3A5AA944">
      <w:pPr>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、片区网站的建设是开端，运营才是关键。平台建设完成后要制定规范的运营体系并实际执行，实现省、州、片区多级协作共同推进运营工作。</w:t>
      </w:r>
    </w:p>
    <w:p w14:paraId="58A75D3C">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实施方式</w:t>
      </w:r>
    </w:p>
    <w:p w14:paraId="0C7D2EB9">
      <w:pPr>
        <w:spacing w:afterLines="50"/>
        <w:ind w:firstLine="600" w:firstLineChars="200"/>
        <w:rPr>
          <w:rFonts w:ascii="仿宋" w:hAnsi="仿宋" w:eastAsia="仿宋" w:cs="仿宋"/>
          <w:sz w:val="30"/>
          <w:szCs w:val="30"/>
        </w:rPr>
      </w:pPr>
      <w:r>
        <w:rPr>
          <w:rFonts w:hint="eastAsia" w:ascii="仿宋" w:hAnsi="仿宋" w:eastAsia="仿宋" w:cs="仿宋"/>
          <w:sz w:val="30"/>
          <w:szCs w:val="30"/>
        </w:rPr>
        <w:t>本项目采用财政预算安排的方式实施。</w:t>
      </w:r>
    </w:p>
    <w:p w14:paraId="23823F5E">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预期成果</w:t>
      </w:r>
    </w:p>
    <w:p w14:paraId="32466DA9">
      <w:pPr>
        <w:spacing w:afterLines="50"/>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、网站数据的维护；</w:t>
      </w:r>
      <w:r>
        <w:rPr>
          <w:rFonts w:ascii="仿宋" w:hAnsi="仿宋" w:eastAsia="仿宋" w:cs="仿宋"/>
          <w:sz w:val="30"/>
          <w:szCs w:val="30"/>
        </w:rPr>
        <w:t>2</w:t>
      </w:r>
      <w:r>
        <w:rPr>
          <w:rFonts w:hint="eastAsia" w:ascii="仿宋" w:hAnsi="仿宋" w:eastAsia="仿宋" w:cs="仿宋"/>
          <w:sz w:val="30"/>
          <w:szCs w:val="30"/>
        </w:rPr>
        <w:t>、网站稳定性及相关系统测试。</w:t>
      </w:r>
    </w:p>
    <w:p w14:paraId="10D466C3">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实施周期</w:t>
      </w:r>
    </w:p>
    <w:p w14:paraId="1FC6EAAE">
      <w:pPr>
        <w:spacing w:line="360" w:lineRule="auto"/>
        <w:ind w:firstLine="600" w:firstLineChars="200"/>
        <w:rPr>
          <w:rFonts w:ascii="仿宋" w:hAnsi="仿宋" w:eastAsia="仿宋" w:cs="仿宋"/>
          <w:kern w:val="0"/>
          <w:sz w:val="30"/>
          <w:szCs w:val="30"/>
        </w:rPr>
      </w:pP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w:t>
      </w:r>
      <w:r>
        <w:rPr>
          <w:rFonts w:hint="eastAsia" w:ascii="仿宋" w:hAnsi="仿宋" w:eastAsia="仿宋" w:cs="仿宋"/>
          <w:kern w:val="0"/>
          <w:sz w:val="30"/>
          <w:szCs w:val="30"/>
        </w:rPr>
        <w:t>月</w:t>
      </w: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12</w:t>
      </w:r>
      <w:r>
        <w:rPr>
          <w:rFonts w:hint="eastAsia" w:ascii="仿宋" w:hAnsi="仿宋" w:eastAsia="仿宋" w:cs="仿宋"/>
          <w:kern w:val="0"/>
          <w:sz w:val="30"/>
          <w:szCs w:val="30"/>
        </w:rPr>
        <w:t>月</w:t>
      </w:r>
    </w:p>
    <w:p w14:paraId="008279B7">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本年度预算安排</w:t>
      </w:r>
    </w:p>
    <w:p w14:paraId="03D5F327">
      <w:pPr>
        <w:ind w:left="640" w:leftChars="200"/>
        <w:rPr>
          <w:rFonts w:ascii="仿宋" w:hAnsi="仿宋" w:eastAsia="仿宋" w:cs="仿宋"/>
          <w:sz w:val="30"/>
          <w:szCs w:val="30"/>
        </w:rPr>
      </w:pPr>
      <w:r>
        <w:rPr>
          <w:rFonts w:hint="eastAsia" w:ascii="仿宋" w:hAnsi="仿宋" w:eastAsia="仿宋" w:cs="仿宋"/>
          <w:sz w:val="30"/>
          <w:szCs w:val="30"/>
        </w:rPr>
        <w:t>本年度预算安排为</w:t>
      </w:r>
      <w:r>
        <w:rPr>
          <w:rFonts w:ascii="仿宋" w:hAnsi="仿宋" w:eastAsia="仿宋" w:cs="仿宋"/>
          <w:sz w:val="30"/>
          <w:szCs w:val="30"/>
        </w:rPr>
        <w:t>10</w:t>
      </w:r>
      <w:r>
        <w:rPr>
          <w:rFonts w:hint="eastAsia" w:ascii="仿宋" w:hAnsi="仿宋" w:eastAsia="仿宋" w:cs="仿宋"/>
          <w:sz w:val="30"/>
          <w:szCs w:val="30"/>
        </w:rPr>
        <w:t>万元。</w:t>
      </w:r>
    </w:p>
    <w:p w14:paraId="12113936">
      <w:pPr>
        <w:ind w:firstLine="602" w:firstLineChars="200"/>
        <w:rPr>
          <w:rFonts w:ascii="仿宋" w:hAnsi="仿宋" w:eastAsia="仿宋" w:cs="仿宋"/>
          <w:b/>
          <w:bCs/>
          <w:sz w:val="30"/>
          <w:szCs w:val="30"/>
        </w:rPr>
      </w:pPr>
      <w:r>
        <w:rPr>
          <w:rFonts w:hint="eastAsia" w:ascii="仿宋" w:hAnsi="仿宋" w:eastAsia="仿宋" w:cs="仿宋"/>
          <w:b/>
          <w:bCs/>
          <w:sz w:val="30"/>
          <w:szCs w:val="30"/>
        </w:rPr>
        <w:t>七、绩效目标和指标</w:t>
      </w:r>
    </w:p>
    <w:p w14:paraId="29B47421">
      <w:pPr>
        <w:rPr>
          <w:rFonts w:ascii="仿宋" w:hAnsi="仿宋" w:eastAsia="仿宋" w:cs="仿宋"/>
          <w:sz w:val="30"/>
          <w:szCs w:val="30"/>
        </w:rPr>
      </w:pPr>
      <w:r>
        <w:rPr>
          <w:rFonts w:hint="eastAsia" w:ascii="仿宋" w:hAnsi="仿宋" w:eastAsia="仿宋" w:cs="仿宋"/>
          <w:sz w:val="30"/>
          <w:szCs w:val="30"/>
        </w:rPr>
        <w:t>通过网站运行维护实现自贸区政务信息公开、服务企业和社会公众，实现资源数字化、数字产业化、产业数字化和推动建设面向南亚东南亚辐射中心数字枢纽。</w:t>
      </w:r>
    </w:p>
    <w:p w14:paraId="1ADE22DC">
      <w:pPr>
        <w:rPr>
          <w:rFonts w:ascii="仿宋" w:hAnsi="仿宋" w:eastAsia="仿宋" w:cs="仿宋"/>
          <w:sz w:val="30"/>
          <w:szCs w:val="30"/>
        </w:rPr>
      </w:pPr>
    </w:p>
    <w:p w14:paraId="2C8AF284">
      <w:pPr>
        <w:rPr>
          <w:rFonts w:ascii="仿宋" w:hAnsi="仿宋" w:eastAsia="仿宋" w:cs="仿宋"/>
          <w:sz w:val="30"/>
          <w:szCs w:val="30"/>
        </w:rPr>
      </w:pPr>
    </w:p>
    <w:p w14:paraId="34B69787">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瑞丽市融媒体中心建设</w:t>
      </w:r>
      <w:r>
        <w:rPr>
          <w:rFonts w:ascii="方正黑体_GBK" w:hAnsi="方正黑体_GBK" w:eastAsia="方正黑体_GBK" w:cs="方正黑体_GBK"/>
          <w:sz w:val="44"/>
          <w:szCs w:val="44"/>
        </w:rPr>
        <w:t>2020</w:t>
      </w:r>
      <w:r>
        <w:rPr>
          <w:rFonts w:hint="eastAsia" w:ascii="方正黑体_GBK" w:hAnsi="方正黑体_GBK" w:eastAsia="方正黑体_GBK" w:cs="方正黑体_GBK"/>
          <w:sz w:val="44"/>
          <w:szCs w:val="44"/>
        </w:rPr>
        <w:t>年</w:t>
      </w:r>
    </w:p>
    <w:p w14:paraId="3526AACA">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部门预算《瑞丽市融媒体中心建设》公开</w:t>
      </w:r>
    </w:p>
    <w:p w14:paraId="06FF1ED6">
      <w:pPr>
        <w:spacing w:line="600" w:lineRule="exact"/>
        <w:ind w:firstLine="880" w:firstLineChars="200"/>
        <w:rPr>
          <w:rFonts w:ascii="Times New Roman" w:hAnsi="Times New Roman" w:eastAsia="方正小标宋简体" w:cs="Times New Roman"/>
          <w:sz w:val="44"/>
          <w:szCs w:val="44"/>
        </w:rPr>
      </w:pPr>
    </w:p>
    <w:p w14:paraId="0EF5AC2E">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项目概述</w:t>
      </w:r>
    </w:p>
    <w:p w14:paraId="10AA5C92">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（一）项目名称：瑞丽市融媒体中心建设项目</w:t>
      </w:r>
    </w:p>
    <w:p w14:paraId="37AE5579">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（二）项目地址：瑞丽市建设路</w:t>
      </w:r>
      <w:r>
        <w:rPr>
          <w:rFonts w:ascii="仿宋" w:hAnsi="仿宋" w:eastAsia="仿宋" w:cs="仿宋"/>
          <w:b/>
          <w:bCs/>
          <w:sz w:val="30"/>
          <w:szCs w:val="30"/>
        </w:rPr>
        <w:t>9</w:t>
      </w:r>
      <w:r>
        <w:rPr>
          <w:rFonts w:hint="eastAsia" w:ascii="仿宋" w:hAnsi="仿宋" w:eastAsia="仿宋" w:cs="仿宋"/>
          <w:b/>
          <w:bCs/>
          <w:sz w:val="30"/>
          <w:szCs w:val="30"/>
        </w:rPr>
        <w:t>号瑞丽市融媒体中心内</w:t>
      </w:r>
    </w:p>
    <w:p w14:paraId="69D006C0">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（三）建设</w:t>
      </w:r>
      <w:r>
        <w:rPr>
          <w:rFonts w:hint="eastAsia" w:ascii="仿宋" w:hAnsi="仿宋" w:eastAsia="仿宋" w:cs="仿宋"/>
          <w:b/>
          <w:bCs/>
          <w:kern w:val="0"/>
          <w:sz w:val="30"/>
          <w:szCs w:val="30"/>
        </w:rPr>
        <w:t>规模和估算</w:t>
      </w:r>
      <w:r>
        <w:rPr>
          <w:rFonts w:hint="eastAsia" w:ascii="仿宋" w:hAnsi="仿宋" w:eastAsia="仿宋" w:cs="仿宋"/>
          <w:b/>
          <w:bCs/>
          <w:sz w:val="30"/>
          <w:szCs w:val="30"/>
        </w:rPr>
        <w:t>：</w:t>
      </w:r>
    </w:p>
    <w:p w14:paraId="032A026F">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1</w:t>
      </w:r>
      <w:r>
        <w:rPr>
          <w:rFonts w:hint="eastAsia" w:ascii="仿宋" w:hAnsi="仿宋" w:eastAsia="仿宋" w:cs="仿宋"/>
          <w:b/>
          <w:kern w:val="0"/>
          <w:sz w:val="30"/>
          <w:szCs w:val="30"/>
        </w:rPr>
        <w:t>、建设内容</w:t>
      </w:r>
    </w:p>
    <w:p w14:paraId="7242E025">
      <w:pPr>
        <w:spacing w:afterLines="50"/>
        <w:ind w:firstLine="600" w:firstLineChars="200"/>
        <w:rPr>
          <w:rFonts w:ascii="仿宋" w:hAnsi="仿宋" w:eastAsia="仿宋" w:cs="仿宋"/>
          <w:sz w:val="30"/>
          <w:szCs w:val="30"/>
        </w:rPr>
      </w:pPr>
      <w:r>
        <w:rPr>
          <w:rFonts w:hint="eastAsia" w:ascii="仿宋" w:hAnsi="仿宋" w:eastAsia="仿宋" w:cs="仿宋"/>
          <w:sz w:val="30"/>
          <w:szCs w:val="30"/>
        </w:rPr>
        <w:t>瑞丽融媒体中新建设项目，按照建设一个场地、一块大屏、一个</w:t>
      </w:r>
      <w:r>
        <w:rPr>
          <w:rFonts w:ascii="仿宋" w:hAnsi="仿宋" w:eastAsia="仿宋" w:cs="仿宋"/>
          <w:sz w:val="30"/>
          <w:szCs w:val="30"/>
        </w:rPr>
        <w:t>APP</w:t>
      </w:r>
      <w:r>
        <w:rPr>
          <w:rFonts w:hint="eastAsia" w:ascii="仿宋" w:hAnsi="仿宋" w:eastAsia="仿宋" w:cs="仿宋"/>
          <w:sz w:val="30"/>
          <w:szCs w:val="30"/>
        </w:rPr>
        <w:t>多渠道发布平台、一个新媒体集合群、一朵媒资存储群的“五个一”要求，构建“统筹策划、一次采集、多种生成、多元传播、科学评价、有效应用”的全新业务模式，进一步推动内容、平台、渠道、数据、技术、人才、机制、管理等“八个融合”。具体建设内容为原瑞丽广播电视台功能用房和硬件设施的装修改造提升、全功能融媒体云平台建设、云南智慧云服务购买、电视大屏、会议系统、播控台采购安装、高清非编系统及工作站软件开发等措施进行建设。</w:t>
      </w:r>
    </w:p>
    <w:p w14:paraId="269232FF">
      <w:pPr>
        <w:numPr>
          <w:ilvl w:val="0"/>
          <w:numId w:val="4"/>
        </w:numPr>
        <w:snapToGrid w:val="0"/>
        <w:spacing w:line="560" w:lineRule="exact"/>
        <w:ind w:firstLine="602" w:firstLineChars="200"/>
        <w:rPr>
          <w:rFonts w:ascii="仿宋" w:hAnsi="仿宋" w:eastAsia="仿宋" w:cs="仿宋"/>
          <w:b/>
          <w:kern w:val="0"/>
          <w:sz w:val="30"/>
          <w:szCs w:val="30"/>
        </w:rPr>
      </w:pPr>
      <w:r>
        <w:rPr>
          <w:rFonts w:hint="eastAsia" w:ascii="仿宋" w:hAnsi="仿宋" w:eastAsia="仿宋" w:cs="仿宋"/>
          <w:b/>
          <w:kern w:val="0"/>
          <w:sz w:val="30"/>
          <w:szCs w:val="30"/>
        </w:rPr>
        <w:t>建设规模</w:t>
      </w:r>
    </w:p>
    <w:p w14:paraId="3979D3A3">
      <w:pPr>
        <w:widowControl/>
        <w:ind w:firstLine="640" w:firstLineChars="200"/>
        <w:jc w:val="left"/>
        <w:rPr>
          <w:rFonts w:ascii="仿宋_GB2312" w:hAnsi="宋体" w:eastAsia="仿宋_GB2312" w:cs="Calibri"/>
          <w:color w:val="000000"/>
        </w:rPr>
      </w:pPr>
      <w:r>
        <w:rPr>
          <w:rFonts w:hint="eastAsia" w:ascii="仿宋_GB2312" w:hAnsi="宋体" w:eastAsia="仿宋_GB2312" w:cs="Calibri"/>
          <w:color w:val="000000"/>
        </w:rPr>
        <w:t>一期：构建“中央厨房式”采、编、播系统，部署单个节点的核心服务器，可对新闻节目进行统一采集、制作、播出、分发，实现新闻素材的一次采集、多频道共享、多渠道分发。通过建设统一的融合媒体素材库，实现电视和新媒体新闻编辑制作内容共享、共同使用；搭建电视和新媒体协同生产系统。融合媒体中央厨房私有云平台、汇聚融合生产系统、融媒指挥调度系统、融合媒体私有云平台基础网络支撑。构建核心融媒服务器的节点，三个节点服务器通过负载均衡的方式支撑上层应用，任何一个节点出现突发状况，其他都可以第一时间接管任务，充分保证系统安全性，增加广播电台的制作和播出能力，中心按“五个一建设”即：一个场地、一块大屏、一个</w:t>
      </w:r>
      <w:r>
        <w:rPr>
          <w:rFonts w:ascii="仿宋_GB2312" w:hAnsi="宋体" w:eastAsia="仿宋_GB2312" w:cs="Calibri"/>
          <w:color w:val="000000"/>
        </w:rPr>
        <w:t>APP</w:t>
      </w:r>
      <w:r>
        <w:rPr>
          <w:rFonts w:hint="eastAsia" w:ascii="仿宋_GB2312" w:hAnsi="宋体" w:eastAsia="仿宋_GB2312" w:cs="Calibri"/>
          <w:color w:val="000000"/>
        </w:rPr>
        <w:t>多渠道</w:t>
      </w:r>
      <w:bookmarkStart w:id="0" w:name="_GoBack"/>
      <w:bookmarkEnd w:id="0"/>
      <w:r>
        <w:rPr>
          <w:rFonts w:hint="eastAsia" w:ascii="仿宋_GB2312" w:hAnsi="宋体" w:eastAsia="仿宋_GB2312" w:cs="Calibri"/>
          <w:color w:val="000000"/>
        </w:rPr>
        <w:t>发布平台、一个新媒体集合群、一朵媒资存储群。二期：融合媒体</w:t>
      </w:r>
      <w:r>
        <w:rPr>
          <w:rFonts w:ascii="仿宋_GB2312" w:hAnsi="宋体" w:eastAsia="仿宋_GB2312" w:cs="Calibri"/>
          <w:color w:val="000000"/>
        </w:rPr>
        <w:t>APP</w:t>
      </w:r>
      <w:r>
        <w:rPr>
          <w:rFonts w:hint="eastAsia" w:ascii="仿宋_GB2312" w:hAnsi="宋体" w:eastAsia="仿宋_GB2312" w:cs="Calibri"/>
          <w:color w:val="000000"/>
        </w:rPr>
        <w:t>发布系统、融合云端资源矩阵交互平台（按照实际规模评估）、访问终端授权数扩容（按照实际规模评估）、广播、报纸、其他三方系统对接（按照实际规模评估）。</w:t>
      </w:r>
    </w:p>
    <w:p w14:paraId="692E65B0">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3</w:t>
      </w:r>
      <w:r>
        <w:rPr>
          <w:rFonts w:hint="eastAsia" w:ascii="仿宋" w:hAnsi="仿宋" w:eastAsia="仿宋" w:cs="仿宋"/>
          <w:b/>
          <w:kern w:val="0"/>
          <w:sz w:val="30"/>
          <w:szCs w:val="30"/>
        </w:rPr>
        <w:t>、投资估算</w:t>
      </w:r>
    </w:p>
    <w:p w14:paraId="7F599EDE">
      <w:pPr>
        <w:spacing w:afterLines="50"/>
        <w:ind w:firstLine="600" w:firstLineChars="200"/>
        <w:rPr>
          <w:rFonts w:ascii="仿宋" w:hAnsi="仿宋" w:eastAsia="仿宋" w:cs="仿宋"/>
          <w:sz w:val="30"/>
          <w:szCs w:val="30"/>
        </w:rPr>
      </w:pPr>
      <w:r>
        <w:rPr>
          <w:rFonts w:hint="eastAsia" w:ascii="仿宋" w:hAnsi="仿宋" w:eastAsia="仿宋" w:cs="仿宋"/>
          <w:sz w:val="30"/>
          <w:szCs w:val="30"/>
        </w:rPr>
        <w:t>项目计划总投资</w:t>
      </w:r>
      <w:r>
        <w:rPr>
          <w:rFonts w:ascii="仿宋" w:hAnsi="仿宋" w:eastAsia="仿宋" w:cs="仿宋"/>
          <w:sz w:val="30"/>
          <w:szCs w:val="30"/>
        </w:rPr>
        <w:t>380</w:t>
      </w:r>
      <w:r>
        <w:rPr>
          <w:rFonts w:hint="eastAsia" w:ascii="仿宋" w:hAnsi="仿宋" w:eastAsia="仿宋" w:cs="仿宋"/>
          <w:sz w:val="30"/>
          <w:szCs w:val="30"/>
        </w:rPr>
        <w:t>万元。目前，中央省支持金额约为</w:t>
      </w:r>
      <w:r>
        <w:rPr>
          <w:rFonts w:ascii="仿宋" w:hAnsi="仿宋" w:eastAsia="仿宋" w:cs="仿宋"/>
          <w:sz w:val="30"/>
          <w:szCs w:val="30"/>
        </w:rPr>
        <w:t>220</w:t>
      </w:r>
      <w:r>
        <w:rPr>
          <w:rFonts w:hint="eastAsia" w:ascii="仿宋" w:hAnsi="仿宋" w:eastAsia="仿宋" w:cs="仿宋"/>
          <w:sz w:val="30"/>
          <w:szCs w:val="30"/>
        </w:rPr>
        <w:t>万元，其余资金由市财政预算资金安排。</w:t>
      </w:r>
    </w:p>
    <w:p w14:paraId="4A3200B9">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立项依据</w:t>
      </w:r>
    </w:p>
    <w:p w14:paraId="10C28799">
      <w:pPr>
        <w:spacing w:afterLines="50"/>
        <w:ind w:firstLine="600" w:firstLineChars="200"/>
        <w:rPr>
          <w:rFonts w:ascii="仿宋" w:hAnsi="仿宋" w:eastAsia="仿宋" w:cs="仿宋"/>
          <w:b/>
          <w:bCs/>
          <w:sz w:val="30"/>
          <w:szCs w:val="30"/>
        </w:rPr>
      </w:pPr>
      <w:r>
        <w:rPr>
          <w:rFonts w:ascii="仿宋" w:hAnsi="仿宋" w:eastAsia="仿宋" w:cs="仿宋"/>
          <w:sz w:val="30"/>
          <w:szCs w:val="30"/>
        </w:rPr>
        <w:t>2019</w:t>
      </w:r>
      <w:r>
        <w:rPr>
          <w:rFonts w:hint="eastAsia" w:ascii="仿宋" w:hAnsi="仿宋" w:eastAsia="仿宋" w:cs="仿宋"/>
          <w:sz w:val="30"/>
          <w:szCs w:val="30"/>
        </w:rPr>
        <w:t>年</w:t>
      </w:r>
      <w:r>
        <w:rPr>
          <w:rFonts w:ascii="仿宋" w:hAnsi="仿宋" w:eastAsia="仿宋" w:cs="仿宋"/>
          <w:sz w:val="30"/>
          <w:szCs w:val="30"/>
        </w:rPr>
        <w:t>9</w:t>
      </w:r>
      <w:r>
        <w:rPr>
          <w:rFonts w:hint="eastAsia" w:ascii="仿宋" w:hAnsi="仿宋" w:eastAsia="仿宋" w:cs="仿宋"/>
          <w:sz w:val="30"/>
          <w:szCs w:val="30"/>
        </w:rPr>
        <w:t>月州委宣传部转发省委宣传部《关于加快县级融媒体中心建设的通知》、</w:t>
      </w:r>
      <w:r>
        <w:rPr>
          <w:rFonts w:ascii="仿宋" w:hAnsi="仿宋" w:eastAsia="仿宋" w:cs="仿宋"/>
          <w:sz w:val="30"/>
          <w:szCs w:val="30"/>
        </w:rPr>
        <w:t>2019</w:t>
      </w:r>
      <w:r>
        <w:rPr>
          <w:rFonts w:hint="eastAsia" w:ascii="仿宋" w:hAnsi="仿宋" w:eastAsia="仿宋" w:cs="仿宋"/>
          <w:sz w:val="30"/>
          <w:szCs w:val="30"/>
        </w:rPr>
        <w:t>年</w:t>
      </w:r>
      <w:r>
        <w:rPr>
          <w:rFonts w:ascii="仿宋" w:hAnsi="仿宋" w:eastAsia="仿宋" w:cs="仿宋"/>
          <w:sz w:val="30"/>
          <w:szCs w:val="30"/>
        </w:rPr>
        <w:t>4</w:t>
      </w:r>
      <w:r>
        <w:rPr>
          <w:rFonts w:hint="eastAsia" w:ascii="仿宋" w:hAnsi="仿宋" w:eastAsia="仿宋" w:cs="仿宋"/>
          <w:sz w:val="30"/>
          <w:szCs w:val="30"/>
        </w:rPr>
        <w:t>月</w:t>
      </w:r>
      <w:r>
        <w:rPr>
          <w:rFonts w:ascii="仿宋" w:hAnsi="仿宋" w:eastAsia="仿宋" w:cs="仿宋"/>
          <w:sz w:val="30"/>
          <w:szCs w:val="30"/>
        </w:rPr>
        <w:t>24</w:t>
      </w:r>
      <w:r>
        <w:rPr>
          <w:rFonts w:hint="eastAsia" w:ascii="仿宋" w:hAnsi="仿宋" w:eastAsia="仿宋" w:cs="仿宋"/>
          <w:sz w:val="30"/>
          <w:szCs w:val="30"/>
        </w:rPr>
        <w:t>日瑞丽市委第</w:t>
      </w:r>
      <w:r>
        <w:rPr>
          <w:rFonts w:ascii="仿宋" w:hAnsi="仿宋" w:eastAsia="仿宋" w:cs="仿宋"/>
          <w:sz w:val="30"/>
          <w:szCs w:val="30"/>
        </w:rPr>
        <w:t>82</w:t>
      </w:r>
      <w:r>
        <w:rPr>
          <w:rFonts w:hint="eastAsia" w:ascii="仿宋" w:hAnsi="仿宋" w:eastAsia="仿宋" w:cs="仿宋"/>
          <w:sz w:val="30"/>
          <w:szCs w:val="30"/>
        </w:rPr>
        <w:t>次常委会会议纪要第</w:t>
      </w:r>
      <w:r>
        <w:rPr>
          <w:rFonts w:ascii="仿宋" w:hAnsi="仿宋" w:eastAsia="仿宋" w:cs="仿宋"/>
          <w:sz w:val="30"/>
          <w:szCs w:val="30"/>
        </w:rPr>
        <w:t>11</w:t>
      </w:r>
      <w:r>
        <w:rPr>
          <w:rFonts w:hint="eastAsia" w:ascii="仿宋" w:hAnsi="仿宋" w:eastAsia="仿宋" w:cs="仿宋"/>
          <w:sz w:val="30"/>
          <w:szCs w:val="30"/>
        </w:rPr>
        <w:t>期。</w:t>
      </w:r>
    </w:p>
    <w:p w14:paraId="5DADF103">
      <w:pPr>
        <w:ind w:firstLine="602" w:firstLineChars="200"/>
        <w:rPr>
          <w:rFonts w:ascii="仿宋" w:hAnsi="仿宋" w:eastAsia="仿宋" w:cs="仿宋"/>
          <w:b/>
          <w:bCs/>
          <w:sz w:val="30"/>
          <w:szCs w:val="30"/>
        </w:rPr>
      </w:pPr>
      <w:r>
        <w:rPr>
          <w:rFonts w:hint="eastAsia" w:ascii="仿宋" w:hAnsi="仿宋" w:eastAsia="仿宋" w:cs="仿宋"/>
          <w:b/>
          <w:bCs/>
          <w:sz w:val="30"/>
          <w:szCs w:val="30"/>
        </w:rPr>
        <w:t>三、实施主体</w:t>
      </w:r>
    </w:p>
    <w:p w14:paraId="17A44457">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主管部门：瑞丽市委宣传部</w:t>
      </w:r>
    </w:p>
    <w:p w14:paraId="5BAC74B0">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项目单位：</w:t>
      </w:r>
      <w:r>
        <w:rPr>
          <w:rFonts w:hint="eastAsia" w:ascii="仿宋" w:hAnsi="仿宋" w:eastAsia="仿宋" w:cs="仿宋"/>
          <w:kern w:val="0"/>
          <w:sz w:val="30"/>
          <w:szCs w:val="30"/>
        </w:rPr>
        <w:t>瑞丽市融媒体中心</w:t>
      </w:r>
    </w:p>
    <w:p w14:paraId="5654BC38">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实施方案</w:t>
      </w:r>
    </w:p>
    <w:p w14:paraId="5FFB0685">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项目可行性</w:t>
      </w:r>
    </w:p>
    <w:p w14:paraId="71C5E8DE">
      <w:pPr>
        <w:spacing w:afterLines="50"/>
        <w:ind w:firstLine="600" w:firstLineChars="200"/>
        <w:rPr>
          <w:rFonts w:ascii="仿宋" w:hAnsi="仿宋" w:eastAsia="仿宋" w:cs="仿宋"/>
          <w:sz w:val="30"/>
          <w:szCs w:val="30"/>
        </w:rPr>
      </w:pPr>
      <w:r>
        <w:rPr>
          <w:rFonts w:hint="eastAsia" w:ascii="仿宋" w:hAnsi="仿宋" w:eastAsia="仿宋" w:cs="仿宋"/>
          <w:sz w:val="30"/>
          <w:szCs w:val="30"/>
        </w:rPr>
        <w:t>随着广电总局融合媒体平台建设技术白皮书的发布，推动传统媒体和新兴媒体融合发展，打造以云计算、大数据等现代信息技术为基础的“融合媒体云平台”成为落实中央全面深化改革部署、推进宣传文化领域改革创新的一项重要任务，也是广播电视部门适应媒体格局深刻变化、提升主流媒体传播力、公信力、影响力和舆论引导能力的重要举措。融媒体中心以争创县级传媒改革发展先军目标，探索新形势下瑞丽广播电视改革发展的新路径，打通基层宣传“最后一公里”，出于自身“宣传”和“经营”需要来建设该项目，项目完成后，将使媒体事业上到一个新的台阶，能够向当地群众传送更加完善的电视节目体系，以及能够从手机客户端、微信、微博、网站等新兴渠道向观众推送新闻节目，不仅</w:t>
      </w:r>
      <w:r>
        <w:rPr>
          <w:rFonts w:hint="eastAsia" w:ascii="仿宋" w:hAnsi="仿宋" w:eastAsia="仿宋" w:cs="仿宋"/>
          <w:sz w:val="30"/>
          <w:szCs w:val="30"/>
          <w:lang w:eastAsia="zh-CN"/>
        </w:rPr>
        <w:t>能够更好地</w:t>
      </w:r>
      <w:r>
        <w:rPr>
          <w:rFonts w:hint="eastAsia" w:ascii="仿宋" w:hAnsi="仿宋" w:eastAsia="仿宋" w:cs="仿宋"/>
          <w:sz w:val="30"/>
          <w:szCs w:val="30"/>
        </w:rPr>
        <w:t>发挥党和政府的喉舌作用，还可以使广大群众收看到富有地方特色的高品质电视节目，丰富群众的文化生活，为社会和谐发展贡献力量。</w:t>
      </w:r>
    </w:p>
    <w:p w14:paraId="6E6C51AB">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总体思路</w:t>
      </w:r>
    </w:p>
    <w:p w14:paraId="399C6AD2">
      <w:pPr>
        <w:spacing w:afterLines="50"/>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、加快瑞丽融媒体中心建设是贯彻落实中央、省、州宣传思想文化工作会议精神，深化文化体制改革的重大举措。</w:t>
      </w:r>
      <w:r>
        <w:rPr>
          <w:rFonts w:ascii="仿宋" w:hAnsi="仿宋" w:eastAsia="仿宋" w:cs="仿宋"/>
          <w:sz w:val="30"/>
          <w:szCs w:val="30"/>
        </w:rPr>
        <w:t>2018</w:t>
      </w:r>
      <w:r>
        <w:rPr>
          <w:rFonts w:hint="eastAsia" w:ascii="仿宋" w:hAnsi="仿宋" w:eastAsia="仿宋" w:cs="仿宋"/>
          <w:sz w:val="30"/>
          <w:szCs w:val="30"/>
        </w:rPr>
        <w:t>年</w:t>
      </w:r>
      <w:r>
        <w:rPr>
          <w:rFonts w:ascii="仿宋" w:hAnsi="仿宋" w:eastAsia="仿宋" w:cs="仿宋"/>
          <w:sz w:val="30"/>
          <w:szCs w:val="30"/>
        </w:rPr>
        <w:t>8</w:t>
      </w:r>
      <w:r>
        <w:rPr>
          <w:rFonts w:hint="eastAsia" w:ascii="仿宋" w:hAnsi="仿宋" w:eastAsia="仿宋" w:cs="仿宋"/>
          <w:sz w:val="30"/>
          <w:szCs w:val="30"/>
        </w:rPr>
        <w:t>月</w:t>
      </w:r>
      <w:r>
        <w:rPr>
          <w:rFonts w:ascii="仿宋" w:hAnsi="仿宋" w:eastAsia="仿宋" w:cs="仿宋"/>
          <w:sz w:val="30"/>
          <w:szCs w:val="30"/>
        </w:rPr>
        <w:t>21</w:t>
      </w:r>
      <w:r>
        <w:rPr>
          <w:rFonts w:hint="eastAsia" w:ascii="仿宋" w:hAnsi="仿宋" w:eastAsia="仿宋" w:cs="仿宋"/>
          <w:sz w:val="30"/>
          <w:szCs w:val="30"/>
        </w:rPr>
        <w:t>日，习近平总书记在全国宣传思想工作会议上指出，建设具有强大凝聚力和引领力的社会主义意识形态，是全党特别是宣传思想战线必须担负起的一个战略任务。“要扎实抓好县级融媒体中心建设，更好引导群众、服务群众。”</w:t>
      </w:r>
      <w:r>
        <w:rPr>
          <w:rFonts w:ascii="仿宋" w:hAnsi="仿宋" w:eastAsia="仿宋" w:cs="仿宋"/>
          <w:sz w:val="30"/>
          <w:szCs w:val="30"/>
        </w:rPr>
        <w:t>9</w:t>
      </w:r>
      <w:r>
        <w:rPr>
          <w:rFonts w:hint="eastAsia" w:ascii="仿宋" w:hAnsi="仿宋" w:eastAsia="仿宋" w:cs="仿宋"/>
          <w:sz w:val="30"/>
          <w:szCs w:val="30"/>
        </w:rPr>
        <w:t>月</w:t>
      </w:r>
      <w:r>
        <w:rPr>
          <w:rFonts w:ascii="仿宋" w:hAnsi="仿宋" w:eastAsia="仿宋" w:cs="仿宋"/>
          <w:sz w:val="30"/>
          <w:szCs w:val="30"/>
        </w:rPr>
        <w:t>20</w:t>
      </w:r>
      <w:r>
        <w:rPr>
          <w:rFonts w:hint="eastAsia" w:ascii="仿宋" w:hAnsi="仿宋" w:eastAsia="仿宋" w:cs="仿宋"/>
          <w:sz w:val="30"/>
          <w:szCs w:val="30"/>
        </w:rPr>
        <w:t>日至</w:t>
      </w:r>
      <w:r>
        <w:rPr>
          <w:rFonts w:ascii="仿宋" w:hAnsi="仿宋" w:eastAsia="仿宋" w:cs="仿宋"/>
          <w:sz w:val="30"/>
          <w:szCs w:val="30"/>
        </w:rPr>
        <w:t>21</w:t>
      </w:r>
      <w:r>
        <w:rPr>
          <w:rFonts w:hint="eastAsia" w:ascii="仿宋" w:hAnsi="仿宋" w:eastAsia="仿宋" w:cs="仿宋"/>
          <w:sz w:val="30"/>
          <w:szCs w:val="30"/>
        </w:rPr>
        <w:t>日，中宣部在县级融媒体中心建设现场推进会上对县级融媒体中心建设工作做出了部署，要求</w:t>
      </w:r>
      <w:r>
        <w:rPr>
          <w:rFonts w:ascii="仿宋" w:hAnsi="仿宋" w:eastAsia="仿宋" w:cs="仿宋"/>
          <w:sz w:val="30"/>
          <w:szCs w:val="30"/>
        </w:rPr>
        <w:t>2020</w:t>
      </w:r>
      <w:r>
        <w:rPr>
          <w:rFonts w:hint="eastAsia" w:ascii="仿宋" w:hAnsi="仿宋" w:eastAsia="仿宋" w:cs="仿宋"/>
          <w:sz w:val="30"/>
          <w:szCs w:val="30"/>
        </w:rPr>
        <w:t>年底基本实现在全国的全覆盖，</w:t>
      </w:r>
      <w:r>
        <w:rPr>
          <w:rFonts w:ascii="仿宋" w:hAnsi="仿宋" w:eastAsia="仿宋" w:cs="仿宋"/>
          <w:sz w:val="30"/>
          <w:szCs w:val="30"/>
        </w:rPr>
        <w:t>2018</w:t>
      </w:r>
      <w:r>
        <w:rPr>
          <w:rFonts w:hint="eastAsia" w:ascii="仿宋" w:hAnsi="仿宋" w:eastAsia="仿宋" w:cs="仿宋"/>
          <w:sz w:val="30"/>
          <w:szCs w:val="30"/>
        </w:rPr>
        <w:t>年先行启动</w:t>
      </w:r>
      <w:r>
        <w:rPr>
          <w:rFonts w:ascii="仿宋" w:hAnsi="仿宋" w:eastAsia="仿宋" w:cs="仿宋"/>
          <w:sz w:val="30"/>
          <w:szCs w:val="30"/>
        </w:rPr>
        <w:t>600</w:t>
      </w:r>
      <w:r>
        <w:rPr>
          <w:rFonts w:hint="eastAsia" w:ascii="仿宋" w:hAnsi="仿宋" w:eastAsia="仿宋" w:cs="仿宋"/>
          <w:sz w:val="30"/>
          <w:szCs w:val="30"/>
        </w:rPr>
        <w:t>个县级融媒体中心建设。自此，一场全国范围内的县级融媒体中心建设潮正式拉开帷幕。</w:t>
      </w:r>
      <w:r>
        <w:rPr>
          <w:rFonts w:ascii="仿宋" w:hAnsi="仿宋" w:eastAsia="仿宋" w:cs="仿宋"/>
          <w:sz w:val="30"/>
          <w:szCs w:val="30"/>
        </w:rPr>
        <w:t xml:space="preserve"> 10</w:t>
      </w:r>
      <w:r>
        <w:rPr>
          <w:rFonts w:hint="eastAsia" w:ascii="仿宋" w:hAnsi="仿宋" w:eastAsia="仿宋" w:cs="仿宋"/>
          <w:sz w:val="30"/>
          <w:szCs w:val="30"/>
        </w:rPr>
        <w:t>月</w:t>
      </w:r>
      <w:r>
        <w:rPr>
          <w:rFonts w:ascii="仿宋" w:hAnsi="仿宋" w:eastAsia="仿宋" w:cs="仿宋"/>
          <w:sz w:val="30"/>
          <w:szCs w:val="30"/>
        </w:rPr>
        <w:t>26</w:t>
      </w:r>
      <w:r>
        <w:rPr>
          <w:rFonts w:hint="eastAsia" w:ascii="仿宋" w:hAnsi="仿宋" w:eastAsia="仿宋" w:cs="仿宋"/>
          <w:sz w:val="30"/>
          <w:szCs w:val="30"/>
        </w:rPr>
        <w:t>日，全省宣传思想工作会议在昆明召开。会议指出，州（市）级要适应深度融合趋势，着重理顺体制机制，探索符合本地实际的媒体发展模式。县级要扎实推进县级融媒体中心建设，聚焦宣传群众、凝聚群众、服务群众，通过整合县域各类媒体单位，建立统一采编中心，叠加便民综合服务，形成终端分众传播、分类覆盖的全媒体矩阵，把县级融媒体中心建设成主流舆论阵地、综合服务平台和社区信息枢纽。瑞丽市作为国家重点开发开放试验区，深化文化体制改革，加快融媒体中心建设时不我待、刻不容缓。</w:t>
      </w:r>
    </w:p>
    <w:p w14:paraId="70CA7576">
      <w:pPr>
        <w:spacing w:afterLines="50"/>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加快瑞丽融媒体中心建设是巩固意识形态领域阵地，提升对外传播能力的必然要求。“郡县治，天下安。”瑞丽市毗邻缅甸，是我国进入东南亚、南亚的战略支点，是有效破解马六甲海峡困局的主要通道之一。同时也是各种思想文化交流、交融、交锋日趋频繁，意识形态领域渗透与反渗透的斗争尖锐复杂的地区之一。当前，随着西方国家及部分亚洲国家对缅方经济文化渗透的不断加剧，缅方特别是缅方的部分民众对上述国家的态度有所好转，中国最为稳固的大后方也将面临着严峻的意识形态领域各种风险的考验。因此，加快建设瑞丽融媒体中心，既是勇担“举旗帜、聚民心、育新人、兴文化、展形象”的历史使命的现实需要，也是搭建“讲好中国故事、传播中国力量”的载体的必然要求。</w:t>
      </w:r>
    </w:p>
    <w:p w14:paraId="7F9D8BB9">
      <w:pPr>
        <w:spacing w:afterLines="50"/>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加快瑞丽融媒体中心建设是推介瑞丽民族文化、发展特色文化产业的有效途径。瑞丽拥有丰富多彩的少数民族文化、新奇独特的边境风情文化、开放包容的城市精神文化和源远流长的国际交往文化，具备了“玉出云南、玉从瑞丽”、“中国红木特色文化产业之都”等特色产业发展基础。实现“藏在深山人未识”到“天下谁人不识君”的转变，我们迫切需要加快瑞丽融媒体中心项目建设，借助这一平台，深入挖掘瑞丽资源、文化底蕴，深度报道瑞丽改革创新举措，集中宣传瑞丽开发开放形象，切实为加快瑞丽试验区、打造国际文化交流窗口提供源源不断的智力支持。</w:t>
      </w:r>
    </w:p>
    <w:p w14:paraId="553DCBFA">
      <w:pPr>
        <w:spacing w:afterLines="50"/>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、加快瑞丽融媒体中心建设是拓展“新闻</w:t>
      </w:r>
      <w:r>
        <w:rPr>
          <w:rFonts w:ascii="仿宋" w:hAnsi="仿宋" w:eastAsia="仿宋" w:cs="仿宋"/>
          <w:sz w:val="30"/>
          <w:szCs w:val="30"/>
        </w:rPr>
        <w:t>+</w:t>
      </w:r>
      <w:r>
        <w:rPr>
          <w:rFonts w:hint="eastAsia" w:ascii="仿宋" w:hAnsi="仿宋" w:eastAsia="仿宋" w:cs="仿宋"/>
          <w:sz w:val="30"/>
          <w:szCs w:val="30"/>
        </w:rPr>
        <w:t>政务”、“新闻</w:t>
      </w:r>
      <w:r>
        <w:rPr>
          <w:rFonts w:ascii="仿宋" w:hAnsi="仿宋" w:eastAsia="仿宋" w:cs="仿宋"/>
          <w:sz w:val="30"/>
          <w:szCs w:val="30"/>
        </w:rPr>
        <w:t>+</w:t>
      </w:r>
      <w:r>
        <w:rPr>
          <w:rFonts w:hint="eastAsia" w:ascii="仿宋" w:hAnsi="仿宋" w:eastAsia="仿宋" w:cs="仿宋"/>
          <w:sz w:val="30"/>
          <w:szCs w:val="30"/>
        </w:rPr>
        <w:t>服务”的有效手段，是推动基层治理现代化的重要载体。瑞丽融媒体中心的建立，既充分考虑“中央厨房”的搭建，着力整合《瑞丽沿边特区周刊》、电视台、瑞丽门户网站、大美瑞丽微博、掌上瑞丽微信公众号、“边境之窗”对缅传播、市内党政机关和大型企业网站和微信公众号等信息平台的有效整合，又切实强化直播访谈、民意征集、网上调查、网络问政等政务服务和交通出行、旅游、地图、</w:t>
      </w:r>
      <w:r>
        <w:rPr>
          <w:rFonts w:ascii="仿宋" w:hAnsi="仿宋" w:eastAsia="仿宋" w:cs="仿宋"/>
          <w:sz w:val="30"/>
          <w:szCs w:val="30"/>
        </w:rPr>
        <w:t>(</w:t>
      </w:r>
      <w:r>
        <w:rPr>
          <w:rFonts w:hint="eastAsia" w:ascii="仿宋" w:hAnsi="仿宋" w:eastAsia="仿宋" w:cs="仿宋"/>
          <w:sz w:val="30"/>
          <w:szCs w:val="30"/>
        </w:rPr>
        <w:t>水、电、气</w:t>
      </w:r>
      <w:r>
        <w:rPr>
          <w:rFonts w:ascii="仿宋" w:hAnsi="仿宋" w:eastAsia="仿宋" w:cs="仿宋"/>
          <w:sz w:val="30"/>
          <w:szCs w:val="30"/>
        </w:rPr>
        <w:t>)</w:t>
      </w:r>
      <w:r>
        <w:rPr>
          <w:rFonts w:hint="eastAsia" w:ascii="仿宋" w:hAnsi="仿宋" w:eastAsia="仿宋" w:cs="仿宋"/>
          <w:sz w:val="30"/>
          <w:szCs w:val="30"/>
        </w:rPr>
        <w:t>缴费、充值、购物、路况、违章查询等一系列民生类应用服务，努力使融媒体中心形成“新闻</w:t>
      </w:r>
      <w:r>
        <w:rPr>
          <w:rFonts w:ascii="仿宋" w:hAnsi="仿宋" w:eastAsia="仿宋" w:cs="仿宋"/>
          <w:sz w:val="30"/>
          <w:szCs w:val="30"/>
        </w:rPr>
        <w:t>+</w:t>
      </w:r>
      <w:r>
        <w:rPr>
          <w:rFonts w:hint="eastAsia" w:ascii="仿宋" w:hAnsi="仿宋" w:eastAsia="仿宋" w:cs="仿宋"/>
          <w:sz w:val="30"/>
          <w:szCs w:val="30"/>
        </w:rPr>
        <w:t>政务”、“新闻</w:t>
      </w:r>
      <w:r>
        <w:rPr>
          <w:rFonts w:ascii="仿宋" w:hAnsi="仿宋" w:eastAsia="仿宋" w:cs="仿宋"/>
          <w:sz w:val="30"/>
          <w:szCs w:val="30"/>
        </w:rPr>
        <w:t>+</w:t>
      </w:r>
      <w:r>
        <w:rPr>
          <w:rFonts w:hint="eastAsia" w:ascii="仿宋" w:hAnsi="仿宋" w:eastAsia="仿宋" w:cs="仿宋"/>
          <w:sz w:val="30"/>
          <w:szCs w:val="30"/>
        </w:rPr>
        <w:t>服务”、“新闻</w:t>
      </w:r>
      <w:r>
        <w:rPr>
          <w:rFonts w:ascii="仿宋" w:hAnsi="仿宋" w:eastAsia="仿宋" w:cs="仿宋"/>
          <w:sz w:val="30"/>
          <w:szCs w:val="30"/>
        </w:rPr>
        <w:t>+</w:t>
      </w:r>
      <w:r>
        <w:rPr>
          <w:rFonts w:hint="eastAsia" w:ascii="仿宋" w:hAnsi="仿宋" w:eastAsia="仿宋" w:cs="仿宋"/>
          <w:sz w:val="30"/>
          <w:szCs w:val="30"/>
        </w:rPr>
        <w:t>电商”的信息服务综合体，着力推动实现内容、平台、渠道、数据、技术、人才、机制、管理等方面深度融合，实现广播电视、互联网、新媒体、手机客户端的基层化、群众化、普及化，有助于权威信息更快抵达民众，城市治理高效有序，数据开放共融共享，网络空间安全清朗等主要目标，可以实现快速传播、移动传播、全媒传播、互动传播、分众传播、真实传播，使其成为各级党委、政府落实意识形态主体责任的重要手段</w:t>
      </w:r>
      <w:r>
        <w:rPr>
          <w:rFonts w:ascii="仿宋" w:hAnsi="仿宋" w:eastAsia="仿宋" w:cs="仿宋"/>
          <w:sz w:val="30"/>
          <w:szCs w:val="30"/>
        </w:rPr>
        <w:t>,</w:t>
      </w:r>
      <w:r>
        <w:rPr>
          <w:rFonts w:hint="eastAsia" w:ascii="仿宋" w:hAnsi="仿宋" w:eastAsia="仿宋" w:cs="仿宋"/>
          <w:sz w:val="30"/>
          <w:szCs w:val="30"/>
        </w:rPr>
        <w:t>成为更好的引导群众，服务群众的有效抓手。</w:t>
      </w:r>
    </w:p>
    <w:p w14:paraId="0497DBC2">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实施方式</w:t>
      </w:r>
    </w:p>
    <w:p w14:paraId="38E6C6D8">
      <w:pPr>
        <w:spacing w:afterLines="50"/>
        <w:ind w:firstLine="600" w:firstLineChars="200"/>
        <w:rPr>
          <w:rFonts w:ascii="仿宋" w:hAnsi="仿宋" w:eastAsia="仿宋" w:cs="仿宋"/>
          <w:sz w:val="30"/>
          <w:szCs w:val="30"/>
        </w:rPr>
      </w:pPr>
      <w:r>
        <w:rPr>
          <w:rFonts w:hint="eastAsia" w:ascii="仿宋" w:hAnsi="仿宋" w:eastAsia="仿宋" w:cs="仿宋"/>
          <w:sz w:val="30"/>
          <w:szCs w:val="30"/>
        </w:rPr>
        <w:t>本项目采用上级预算与财政预算安排方式实施。</w:t>
      </w:r>
    </w:p>
    <w:p w14:paraId="402E6FF7">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预期成果</w:t>
      </w:r>
    </w:p>
    <w:p w14:paraId="260493A9">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装修改造瑞丽电视台相关功能用房。瑞丽电视台原有功能用房，由于大量的设备实施采购安装，功能布局已经不能满足融媒体中心业务操作使用。为保障业务需要，需对原有功能用房进行必要的改建、扩建、装修。</w:t>
      </w:r>
    </w:p>
    <w:p w14:paraId="2B6E752C">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搭建瑞丽市“融媒体中心”。由瑞丽市委宣传部门牵头、党委政府保障、云南日报报业集团协建、各媒体协同，建设全市统筹管理、一体化运行、全网覆盖的“瑞丽市融媒体指挥调度中心”，将瑞丽市区域内媒体（报刊、广播、电视）、官网、官微、官博、“边境之窗”对缅传播平台等纳入融媒体平台，实现辖区内新闻信息传播的可管可控。在此基础上，市宣传主管部门、市级媒体在资源、内容、渠道、技术、数据上深度融合，使宣传联动性、策划力不断增强，形成市级媒体共同发声的宣传态势，主流媒体宣传半径进一步扩大。使用“云南智慧云”提供的融媒体采编平台，采集、编辑、制作、分发信息，实现对区域内有线端、移动端全覆盖，及时推送新闻信息、收集动态、研判舆情、提供服务、屏蔽有害信息。</w:t>
      </w:r>
    </w:p>
    <w:p w14:paraId="5EF53997">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）建设瑞丽市“融媒体中心”云平台媒体矩阵和大数据分析。全功能客户端；</w:t>
      </w:r>
      <w:r>
        <w:rPr>
          <w:rFonts w:ascii="仿宋" w:hAnsi="仿宋" w:eastAsia="仿宋" w:cs="仿宋"/>
          <w:sz w:val="30"/>
          <w:szCs w:val="30"/>
        </w:rPr>
        <w:t>PC</w:t>
      </w:r>
      <w:r>
        <w:rPr>
          <w:rFonts w:hint="eastAsia" w:ascii="仿宋" w:hAnsi="仿宋" w:eastAsia="仿宋" w:cs="仿宋"/>
          <w:sz w:val="30"/>
          <w:szCs w:val="30"/>
        </w:rPr>
        <w:t>网站内容管理发布；两微发布；音视频</w:t>
      </w:r>
      <w:r>
        <w:rPr>
          <w:rFonts w:ascii="仿宋" w:hAnsi="仿宋" w:eastAsia="仿宋" w:cs="仿宋"/>
          <w:sz w:val="30"/>
          <w:szCs w:val="30"/>
        </w:rPr>
        <w:t>VMS</w:t>
      </w:r>
      <w:r>
        <w:rPr>
          <w:rFonts w:hint="eastAsia" w:ascii="仿宋" w:hAnsi="仿宋" w:eastAsia="仿宋" w:cs="仿宋"/>
          <w:sz w:val="30"/>
          <w:szCs w:val="30"/>
        </w:rPr>
        <w:t>及直播；绩效考核、传播力分析和舆情服务；个性化智能推荐。</w:t>
      </w:r>
    </w:p>
    <w:p w14:paraId="71E198CB">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开展政务服务工作。创新推进政务合作一体化服务体系建设，逐步融合市级政务资源，打通各办局信息孤岛，构建了贯通全市上下左右的“政务大厅”和问政平台，实现移动端信息共享，为提升政府公共服务治理能力提供平台支撑。利用云计算、大数据、移动互联网等技术，整合市级各级政府部门的信息资源，消除信息独岛，统一窗口对外，支持建立直播访谈、民意征集、网上调查、网络问政、留言板等多种互动栏目，公众可对各级党委政府咨询、问政，同时引入媒体监督，纪检和主管部门督办，形成了一个基于移动互联网的党政部门与老百姓互动的权威窗口、官方渠道。</w:t>
      </w:r>
    </w:p>
    <w:p w14:paraId="7DB82487">
      <w:pPr>
        <w:spacing w:afterLines="50"/>
        <w:ind w:firstLine="600" w:firstLineChars="200"/>
        <w:rPr>
          <w:rFonts w:ascii="仿宋" w:hAnsi="仿宋" w:eastAsia="仿宋" w:cs="仿宋"/>
          <w:b/>
          <w:bCs/>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实施便民服务工程。借助省、市级媒体资源和成熟案例，围绕横向融合、垂直融合、跨界融合，促进市“融媒体中心”与当地党政机构、行业、街道社区深度融合，服务群众，为社会带来新价值。提供便民综合信息服务平台，支持点播与直播节目内容、实时新闻资讯、即时内容信息爆料以及生活相关服务应用，可实现音视频节目的点直播回看、新闻资讯浏览、新闻爆料、专题活动、投票调查、交通出行、天气预报、离线节目下载、内容互动分享、意见信息反馈等基本的信息服务，同时支持通过和本地相关部门或企业合作提供交通出行、旅游、地图、</w:t>
      </w:r>
      <w:r>
        <w:rPr>
          <w:rFonts w:ascii="仿宋" w:hAnsi="仿宋" w:eastAsia="仿宋" w:cs="仿宋"/>
          <w:sz w:val="30"/>
          <w:szCs w:val="30"/>
        </w:rPr>
        <w:t>(</w:t>
      </w:r>
      <w:r>
        <w:rPr>
          <w:rFonts w:hint="eastAsia" w:ascii="仿宋" w:hAnsi="仿宋" w:eastAsia="仿宋" w:cs="仿宋"/>
          <w:sz w:val="30"/>
          <w:szCs w:val="30"/>
        </w:rPr>
        <w:t>水、电、气</w:t>
      </w:r>
      <w:r>
        <w:rPr>
          <w:rFonts w:ascii="仿宋" w:hAnsi="仿宋" w:eastAsia="仿宋" w:cs="仿宋"/>
          <w:sz w:val="30"/>
          <w:szCs w:val="30"/>
        </w:rPr>
        <w:t>)</w:t>
      </w:r>
      <w:r>
        <w:rPr>
          <w:rFonts w:hint="eastAsia" w:ascii="仿宋" w:hAnsi="仿宋" w:eastAsia="仿宋" w:cs="仿宋"/>
          <w:sz w:val="30"/>
          <w:szCs w:val="30"/>
        </w:rPr>
        <w:t>缴费、充值、购物、路况、违章查询等一系列民生类应用服务。为用户方在推广经营融合媒体中心项目时提供基本的核心系统建设和解决方案。</w:t>
      </w:r>
    </w:p>
    <w:p w14:paraId="1BFC55BE">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实施周期</w:t>
      </w:r>
    </w:p>
    <w:p w14:paraId="544BE88D">
      <w:pPr>
        <w:spacing w:line="360" w:lineRule="auto"/>
        <w:ind w:firstLine="600" w:firstLineChars="200"/>
        <w:rPr>
          <w:rFonts w:ascii="仿宋" w:hAnsi="仿宋" w:eastAsia="仿宋" w:cs="仿宋"/>
          <w:kern w:val="0"/>
          <w:sz w:val="30"/>
          <w:szCs w:val="30"/>
        </w:rPr>
      </w:pP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w:t>
      </w:r>
      <w:r>
        <w:rPr>
          <w:rFonts w:hint="eastAsia" w:ascii="仿宋" w:hAnsi="仿宋" w:eastAsia="仿宋" w:cs="仿宋"/>
          <w:kern w:val="0"/>
          <w:sz w:val="30"/>
          <w:szCs w:val="30"/>
        </w:rPr>
        <w:t>月</w:t>
      </w: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12</w:t>
      </w:r>
      <w:r>
        <w:rPr>
          <w:rFonts w:hint="eastAsia" w:ascii="仿宋" w:hAnsi="仿宋" w:eastAsia="仿宋" w:cs="仿宋"/>
          <w:kern w:val="0"/>
          <w:sz w:val="30"/>
          <w:szCs w:val="30"/>
        </w:rPr>
        <w:t>月</w:t>
      </w:r>
    </w:p>
    <w:p w14:paraId="635FF379">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本年度预算安排</w:t>
      </w:r>
    </w:p>
    <w:p w14:paraId="528D8E6F">
      <w:pPr>
        <w:ind w:left="640" w:leftChars="200" w:firstLine="300" w:firstLineChars="100"/>
        <w:rPr>
          <w:rFonts w:ascii="仿宋" w:hAnsi="仿宋" w:eastAsia="仿宋" w:cs="仿宋"/>
          <w:sz w:val="30"/>
          <w:szCs w:val="30"/>
        </w:rPr>
      </w:pPr>
      <w:r>
        <w:rPr>
          <w:rFonts w:hint="eastAsia" w:ascii="仿宋" w:hAnsi="仿宋" w:eastAsia="仿宋" w:cs="仿宋"/>
          <w:sz w:val="30"/>
          <w:szCs w:val="30"/>
        </w:rPr>
        <w:t>本年度预算安排为</w:t>
      </w:r>
      <w:r>
        <w:rPr>
          <w:rFonts w:ascii="仿宋" w:hAnsi="仿宋" w:eastAsia="仿宋" w:cs="仿宋"/>
          <w:sz w:val="30"/>
          <w:szCs w:val="30"/>
        </w:rPr>
        <w:t>43.6</w:t>
      </w:r>
      <w:r>
        <w:rPr>
          <w:rFonts w:hint="eastAsia" w:ascii="仿宋" w:hAnsi="仿宋" w:eastAsia="仿宋" w:cs="仿宋"/>
          <w:sz w:val="30"/>
          <w:szCs w:val="30"/>
        </w:rPr>
        <w:t>万元；</w:t>
      </w:r>
    </w:p>
    <w:p w14:paraId="224A9F3D">
      <w:pPr>
        <w:ind w:firstLine="602" w:firstLineChars="200"/>
        <w:rPr>
          <w:rFonts w:ascii="仿宋" w:hAnsi="仿宋" w:eastAsia="仿宋" w:cs="仿宋"/>
          <w:b/>
          <w:bCs/>
          <w:sz w:val="30"/>
          <w:szCs w:val="30"/>
        </w:rPr>
      </w:pPr>
      <w:r>
        <w:rPr>
          <w:rFonts w:hint="eastAsia" w:ascii="仿宋" w:hAnsi="仿宋" w:eastAsia="仿宋" w:cs="仿宋"/>
          <w:b/>
          <w:bCs/>
          <w:sz w:val="30"/>
          <w:szCs w:val="30"/>
        </w:rPr>
        <w:t>七、绩效目标和指标</w:t>
      </w:r>
    </w:p>
    <w:p w14:paraId="2A49397C">
      <w:pPr>
        <w:widowControl/>
        <w:ind w:firstLine="640" w:firstLineChars="200"/>
        <w:jc w:val="left"/>
        <w:rPr>
          <w:rFonts w:ascii="仿宋_GB2312" w:hAnsi="宋体" w:eastAsia="仿宋_GB2312" w:cs="Calibri"/>
          <w:color w:val="000000"/>
        </w:rPr>
      </w:pPr>
      <w:r>
        <w:rPr>
          <w:rFonts w:ascii="仿宋_GB2312" w:hAnsi="宋体" w:eastAsia="仿宋_GB2312" w:cs="Calibri"/>
          <w:color w:val="000000"/>
        </w:rPr>
        <w:t>1.</w:t>
      </w:r>
      <w:r>
        <w:rPr>
          <w:rFonts w:hint="eastAsia" w:ascii="仿宋_GB2312" w:hAnsi="宋体" w:eastAsia="仿宋_GB2312" w:cs="Calibri"/>
          <w:color w:val="000000"/>
        </w:rPr>
        <w:t>建设民语演播室、访谈间：一是体现党和政府对我市少数民族群众精神文化生活的关心，切实解决少数民族群众听广播难看电视难的问题，有效覆盖人口</w:t>
      </w:r>
      <w:r>
        <w:rPr>
          <w:rFonts w:ascii="仿宋_GB2312" w:hAnsi="宋体" w:eastAsia="仿宋_GB2312" w:cs="Calibri"/>
          <w:color w:val="000000"/>
        </w:rPr>
        <w:t>60</w:t>
      </w:r>
      <w:r>
        <w:rPr>
          <w:rFonts w:hint="eastAsia" w:ascii="仿宋_GB2312" w:hAnsi="宋体" w:eastAsia="仿宋_GB2312" w:cs="Calibri"/>
          <w:color w:val="000000"/>
        </w:rPr>
        <w:t>万余人，丰富少数民族群众精神文化生活；二是提高抵御境外广播电视渗透的能力，巩固边境地区文化阵地，促进边境地区民族团结，社会稳定和经济发展。</w:t>
      </w:r>
      <w:r>
        <w:rPr>
          <w:rFonts w:ascii="仿宋_GB2312" w:hAnsi="宋体" w:eastAsia="仿宋_GB2312" w:cs="Calibri"/>
          <w:color w:val="000000"/>
        </w:rPr>
        <w:t>2.</w:t>
      </w:r>
      <w:r>
        <w:rPr>
          <w:rFonts w:hint="eastAsia" w:ascii="仿宋_GB2312" w:hAnsi="宋体" w:eastAsia="仿宋_GB2312" w:cs="Calibri"/>
          <w:color w:val="000000"/>
        </w:rPr>
        <w:t>瑞丽云平台维护：基于目前瑞丽还未建设自己的私有云技术平台，瑞丽融媒体中心依托云南网建设的“瑞丽云”</w:t>
      </w:r>
      <w:r>
        <w:rPr>
          <w:rFonts w:ascii="仿宋_GB2312" w:hAnsi="宋体" w:eastAsia="仿宋_GB2312" w:cs="Calibri"/>
          <w:color w:val="000000"/>
        </w:rPr>
        <w:t>APP</w:t>
      </w:r>
      <w:r>
        <w:rPr>
          <w:rFonts w:hint="eastAsia" w:ascii="仿宋_GB2312" w:hAnsi="宋体" w:eastAsia="仿宋_GB2312" w:cs="Calibri"/>
          <w:color w:val="000000"/>
        </w:rPr>
        <w:t>，目前可以实现“新闻</w:t>
      </w:r>
      <w:r>
        <w:rPr>
          <w:rFonts w:ascii="仿宋_GB2312" w:hAnsi="宋体" w:eastAsia="仿宋_GB2312" w:cs="Calibri"/>
          <w:color w:val="000000"/>
        </w:rPr>
        <w:t>+</w:t>
      </w:r>
      <w:r>
        <w:rPr>
          <w:rFonts w:hint="eastAsia" w:ascii="仿宋_GB2312" w:hAnsi="宋体" w:eastAsia="仿宋_GB2312" w:cs="Calibri"/>
          <w:color w:val="000000"/>
        </w:rPr>
        <w:t>政务</w:t>
      </w:r>
      <w:r>
        <w:rPr>
          <w:rFonts w:ascii="仿宋_GB2312" w:hAnsi="宋体" w:eastAsia="仿宋_GB2312" w:cs="Calibri"/>
          <w:color w:val="000000"/>
        </w:rPr>
        <w:t>+</w:t>
      </w:r>
      <w:r>
        <w:rPr>
          <w:rFonts w:hint="eastAsia" w:ascii="仿宋_GB2312" w:hAnsi="宋体" w:eastAsia="仿宋_GB2312" w:cs="Calibri"/>
          <w:color w:val="000000"/>
        </w:rPr>
        <w:t>服务”为一体，以移动互联网为核心、智能手机为终端，是无线领域的全新媒体和信息集散的主流平台，在移动终端上可以看电视、听广播，获取全面迅捷的信息资讯，体验各种与百姓生活相关的服务实用信息和便民服务，有效提升主流媒体的传播力、引导力和影响力。</w:t>
      </w:r>
    </w:p>
    <w:p w14:paraId="59C83ABE">
      <w:pPr>
        <w:snapToGrid w:val="0"/>
        <w:spacing w:line="560" w:lineRule="exact"/>
        <w:ind w:firstLine="602" w:firstLineChars="200"/>
        <w:rPr>
          <w:rFonts w:ascii="仿宋" w:hAnsi="仿宋" w:eastAsia="仿宋" w:cs="仿宋"/>
          <w:b/>
          <w:kern w:val="0"/>
          <w:sz w:val="30"/>
          <w:szCs w:val="30"/>
        </w:rPr>
      </w:pPr>
    </w:p>
    <w:p w14:paraId="1FFB9785">
      <w:pPr>
        <w:snapToGrid w:val="0"/>
        <w:spacing w:line="560" w:lineRule="exact"/>
        <w:ind w:firstLine="602" w:firstLineChars="200"/>
        <w:rPr>
          <w:rFonts w:ascii="仿宋" w:hAnsi="仿宋" w:eastAsia="仿宋" w:cs="仿宋"/>
          <w:b/>
          <w:kern w:val="0"/>
          <w:sz w:val="30"/>
          <w:szCs w:val="30"/>
        </w:rPr>
      </w:pPr>
    </w:p>
    <w:p w14:paraId="50951668">
      <w:pPr>
        <w:snapToGrid w:val="0"/>
        <w:spacing w:line="560" w:lineRule="exact"/>
        <w:ind w:firstLine="602" w:firstLineChars="200"/>
        <w:rPr>
          <w:rFonts w:ascii="仿宋" w:hAnsi="仿宋" w:eastAsia="仿宋" w:cs="仿宋"/>
          <w:b/>
          <w:kern w:val="0"/>
          <w:sz w:val="30"/>
          <w:szCs w:val="30"/>
        </w:rPr>
      </w:pPr>
    </w:p>
    <w:p w14:paraId="6443B823">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瑞丽市融媒体中心建设</w:t>
      </w:r>
      <w:r>
        <w:rPr>
          <w:rFonts w:ascii="方正黑体_GBK" w:hAnsi="方正黑体_GBK" w:eastAsia="方正黑体_GBK" w:cs="方正黑体_GBK"/>
          <w:sz w:val="44"/>
          <w:szCs w:val="44"/>
        </w:rPr>
        <w:t>2020</w:t>
      </w:r>
      <w:r>
        <w:rPr>
          <w:rFonts w:hint="eastAsia" w:ascii="方正黑体_GBK" w:hAnsi="方正黑体_GBK" w:eastAsia="方正黑体_GBK" w:cs="方正黑体_GBK"/>
          <w:sz w:val="44"/>
          <w:szCs w:val="44"/>
        </w:rPr>
        <w:t>年部门预算《信息系统集成数据处理（</w:t>
      </w:r>
      <w:r>
        <w:rPr>
          <w:rFonts w:ascii="方正黑体_GBK" w:hAnsi="方正黑体_GBK" w:eastAsia="方正黑体_GBK" w:cs="方正黑体_GBK"/>
          <w:sz w:val="44"/>
          <w:szCs w:val="44"/>
        </w:rPr>
        <w:t>APP</w:t>
      </w:r>
      <w:r>
        <w:rPr>
          <w:rFonts w:hint="eastAsia" w:ascii="方正黑体_GBK" w:hAnsi="方正黑体_GBK" w:eastAsia="方正黑体_GBK" w:cs="方正黑体_GBK"/>
          <w:sz w:val="44"/>
          <w:szCs w:val="44"/>
        </w:rPr>
        <w:t>）</w:t>
      </w:r>
    </w:p>
    <w:p w14:paraId="7AA348E4">
      <w:pPr>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运行维护费》公开</w:t>
      </w:r>
    </w:p>
    <w:p w14:paraId="685A96C1">
      <w:pPr>
        <w:spacing w:line="600" w:lineRule="exact"/>
        <w:ind w:firstLine="880" w:firstLineChars="200"/>
        <w:rPr>
          <w:rFonts w:ascii="Times New Roman" w:hAnsi="Times New Roman" w:eastAsia="方正小标宋简体" w:cs="Times New Roman"/>
          <w:sz w:val="44"/>
          <w:szCs w:val="44"/>
        </w:rPr>
      </w:pPr>
    </w:p>
    <w:p w14:paraId="0021782B">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项目概述</w:t>
      </w:r>
    </w:p>
    <w:p w14:paraId="43D7710A">
      <w:pPr>
        <w:numPr>
          <w:ilvl w:val="0"/>
          <w:numId w:val="5"/>
        </w:num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项目名称：信息系统集成数据处理（</w:t>
      </w:r>
      <w:r>
        <w:rPr>
          <w:rFonts w:ascii="仿宋" w:hAnsi="仿宋" w:eastAsia="仿宋" w:cs="仿宋"/>
          <w:b/>
          <w:bCs/>
          <w:sz w:val="30"/>
          <w:szCs w:val="30"/>
        </w:rPr>
        <w:t>APP</w:t>
      </w:r>
      <w:r>
        <w:rPr>
          <w:rFonts w:hint="eastAsia" w:ascii="仿宋" w:hAnsi="仿宋" w:eastAsia="仿宋" w:cs="仿宋"/>
          <w:b/>
          <w:bCs/>
          <w:sz w:val="30"/>
          <w:szCs w:val="30"/>
        </w:rPr>
        <w:t>）运行维护费</w:t>
      </w:r>
    </w:p>
    <w:p w14:paraId="2163CF62">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（二）项目地址：瑞丽市建设路</w:t>
      </w:r>
      <w:r>
        <w:rPr>
          <w:rFonts w:ascii="仿宋" w:hAnsi="仿宋" w:eastAsia="仿宋" w:cs="仿宋"/>
          <w:b/>
          <w:bCs/>
          <w:sz w:val="30"/>
          <w:szCs w:val="30"/>
        </w:rPr>
        <w:t>9</w:t>
      </w:r>
      <w:r>
        <w:rPr>
          <w:rFonts w:hint="eastAsia" w:ascii="仿宋" w:hAnsi="仿宋" w:eastAsia="仿宋" w:cs="仿宋"/>
          <w:b/>
          <w:bCs/>
          <w:sz w:val="30"/>
          <w:szCs w:val="30"/>
        </w:rPr>
        <w:t>号瑞丽市融媒体中心内</w:t>
      </w:r>
    </w:p>
    <w:p w14:paraId="1807BC64">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（三）建设</w:t>
      </w:r>
      <w:r>
        <w:rPr>
          <w:rFonts w:hint="eastAsia" w:ascii="仿宋" w:hAnsi="仿宋" w:eastAsia="仿宋" w:cs="仿宋"/>
          <w:b/>
          <w:bCs/>
          <w:kern w:val="0"/>
          <w:sz w:val="30"/>
          <w:szCs w:val="30"/>
        </w:rPr>
        <w:t>规模和估算</w:t>
      </w:r>
      <w:r>
        <w:rPr>
          <w:rFonts w:hint="eastAsia" w:ascii="仿宋" w:hAnsi="仿宋" w:eastAsia="仿宋" w:cs="仿宋"/>
          <w:b/>
          <w:bCs/>
          <w:sz w:val="30"/>
          <w:szCs w:val="30"/>
        </w:rPr>
        <w:t>：</w:t>
      </w:r>
    </w:p>
    <w:p w14:paraId="6A195069">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1</w:t>
      </w:r>
      <w:r>
        <w:rPr>
          <w:rFonts w:hint="eastAsia" w:ascii="仿宋" w:hAnsi="仿宋" w:eastAsia="仿宋" w:cs="仿宋"/>
          <w:b/>
          <w:kern w:val="0"/>
          <w:sz w:val="30"/>
          <w:szCs w:val="30"/>
        </w:rPr>
        <w:t>、建设内容</w:t>
      </w:r>
    </w:p>
    <w:p w14:paraId="732C0F4B">
      <w:pPr>
        <w:spacing w:afterLines="50"/>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建设一个满足瑞丽市实际情况，整合本市广播电视、报刊、新媒体等资源，开展多样化新闻制作等业务的融合媒体平台。</w:t>
      </w:r>
      <w:r>
        <w:rPr>
          <w:rFonts w:ascii="仿宋" w:hAnsi="仿宋" w:eastAsia="仿宋" w:cs="仿宋"/>
          <w:sz w:val="30"/>
          <w:szCs w:val="30"/>
        </w:rPr>
        <w:t>(2)</w:t>
      </w:r>
      <w:r>
        <w:rPr>
          <w:rFonts w:hint="eastAsia" w:ascii="仿宋" w:hAnsi="仿宋" w:eastAsia="仿宋" w:cs="仿宋"/>
          <w:sz w:val="30"/>
          <w:szCs w:val="30"/>
        </w:rPr>
        <w:t>硬件设施的运行维护。</w:t>
      </w:r>
    </w:p>
    <w:p w14:paraId="78A09017">
      <w:pPr>
        <w:numPr>
          <w:ilvl w:val="0"/>
          <w:numId w:val="4"/>
        </w:numPr>
        <w:snapToGrid w:val="0"/>
        <w:spacing w:line="560" w:lineRule="exact"/>
        <w:ind w:firstLine="602" w:firstLineChars="200"/>
        <w:rPr>
          <w:rFonts w:ascii="仿宋" w:hAnsi="仿宋" w:eastAsia="仿宋" w:cs="仿宋"/>
          <w:b/>
          <w:kern w:val="0"/>
          <w:sz w:val="30"/>
          <w:szCs w:val="30"/>
        </w:rPr>
      </w:pPr>
      <w:r>
        <w:rPr>
          <w:rFonts w:hint="eastAsia" w:ascii="仿宋" w:hAnsi="仿宋" w:eastAsia="仿宋" w:cs="仿宋"/>
          <w:b/>
          <w:kern w:val="0"/>
          <w:sz w:val="30"/>
          <w:szCs w:val="30"/>
        </w:rPr>
        <w:t>建设规模</w:t>
      </w:r>
    </w:p>
    <w:p w14:paraId="4320F581">
      <w:pPr>
        <w:snapToGrid w:val="0"/>
        <w:spacing w:line="560" w:lineRule="exact"/>
        <w:ind w:firstLine="640" w:firstLineChars="200"/>
        <w:rPr>
          <w:rFonts w:ascii="仿宋_GB2312" w:hAnsi="宋体" w:eastAsia="仿宋_GB2312" w:cs="Calibri"/>
          <w:color w:val="000000"/>
        </w:rPr>
      </w:pPr>
      <w:r>
        <w:rPr>
          <w:rFonts w:hint="eastAsia" w:ascii="仿宋_GB2312" w:hAnsi="宋体" w:eastAsia="仿宋_GB2312" w:cs="Calibri"/>
          <w:color w:val="000000"/>
        </w:rPr>
        <w:t>融合媒体中央厨房私有云平台、汇聚融合生产系统、融媒指挥调度系统、融合媒体私有云平台基础网络支撑。</w:t>
      </w:r>
    </w:p>
    <w:p w14:paraId="14107CFE">
      <w:pPr>
        <w:snapToGrid w:val="0"/>
        <w:spacing w:line="560" w:lineRule="exact"/>
        <w:ind w:firstLine="602" w:firstLineChars="200"/>
        <w:rPr>
          <w:rFonts w:ascii="仿宋" w:hAnsi="仿宋" w:eastAsia="仿宋" w:cs="仿宋"/>
          <w:b/>
          <w:kern w:val="0"/>
          <w:sz w:val="30"/>
          <w:szCs w:val="30"/>
        </w:rPr>
      </w:pPr>
      <w:r>
        <w:rPr>
          <w:rFonts w:ascii="仿宋" w:hAnsi="仿宋" w:eastAsia="仿宋" w:cs="仿宋"/>
          <w:b/>
          <w:kern w:val="0"/>
          <w:sz w:val="30"/>
          <w:szCs w:val="30"/>
        </w:rPr>
        <w:t>3</w:t>
      </w:r>
      <w:r>
        <w:rPr>
          <w:rFonts w:hint="eastAsia" w:ascii="仿宋" w:hAnsi="仿宋" w:eastAsia="仿宋" w:cs="仿宋"/>
          <w:b/>
          <w:kern w:val="0"/>
          <w:sz w:val="30"/>
          <w:szCs w:val="30"/>
        </w:rPr>
        <w:t>、投资估算</w:t>
      </w:r>
    </w:p>
    <w:p w14:paraId="4B120180">
      <w:pPr>
        <w:spacing w:afterLines="50"/>
        <w:ind w:firstLine="600" w:firstLineChars="200"/>
        <w:rPr>
          <w:rFonts w:ascii="仿宋" w:hAnsi="仿宋" w:eastAsia="仿宋" w:cs="仿宋"/>
          <w:sz w:val="30"/>
          <w:szCs w:val="30"/>
        </w:rPr>
      </w:pPr>
      <w:r>
        <w:rPr>
          <w:rFonts w:hint="eastAsia" w:ascii="仿宋" w:hAnsi="仿宋" w:eastAsia="仿宋" w:cs="仿宋"/>
          <w:sz w:val="30"/>
          <w:szCs w:val="30"/>
        </w:rPr>
        <w:t>项目计划总投资</w:t>
      </w:r>
      <w:r>
        <w:rPr>
          <w:rFonts w:ascii="仿宋" w:hAnsi="仿宋" w:eastAsia="仿宋" w:cs="仿宋"/>
          <w:sz w:val="30"/>
          <w:szCs w:val="30"/>
        </w:rPr>
        <w:t>10</w:t>
      </w:r>
      <w:r>
        <w:rPr>
          <w:rFonts w:hint="eastAsia" w:ascii="仿宋" w:hAnsi="仿宋" w:eastAsia="仿宋" w:cs="仿宋"/>
          <w:sz w:val="30"/>
          <w:szCs w:val="30"/>
        </w:rPr>
        <w:t>万元。</w:t>
      </w:r>
    </w:p>
    <w:p w14:paraId="0331497A">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立项依据</w:t>
      </w:r>
    </w:p>
    <w:p w14:paraId="1FE77BE7">
      <w:pPr>
        <w:spacing w:afterLines="50"/>
        <w:ind w:firstLine="600" w:firstLineChars="200"/>
        <w:rPr>
          <w:rFonts w:ascii="仿宋" w:hAnsi="仿宋" w:eastAsia="仿宋" w:cs="仿宋"/>
          <w:b/>
          <w:bCs/>
          <w:sz w:val="30"/>
          <w:szCs w:val="30"/>
        </w:rPr>
      </w:pPr>
      <w:r>
        <w:rPr>
          <w:rFonts w:ascii="仿宋" w:hAnsi="仿宋" w:eastAsia="仿宋" w:cs="仿宋"/>
          <w:sz w:val="30"/>
          <w:szCs w:val="30"/>
        </w:rPr>
        <w:t>2019</w:t>
      </w:r>
      <w:r>
        <w:rPr>
          <w:rFonts w:hint="eastAsia" w:ascii="仿宋" w:hAnsi="仿宋" w:eastAsia="仿宋" w:cs="仿宋"/>
          <w:sz w:val="30"/>
          <w:szCs w:val="30"/>
        </w:rPr>
        <w:t>年</w:t>
      </w:r>
      <w:r>
        <w:rPr>
          <w:rFonts w:ascii="仿宋" w:hAnsi="仿宋" w:eastAsia="仿宋" w:cs="仿宋"/>
          <w:sz w:val="30"/>
          <w:szCs w:val="30"/>
        </w:rPr>
        <w:t>9</w:t>
      </w:r>
      <w:r>
        <w:rPr>
          <w:rFonts w:hint="eastAsia" w:ascii="仿宋" w:hAnsi="仿宋" w:eastAsia="仿宋" w:cs="仿宋"/>
          <w:sz w:val="30"/>
          <w:szCs w:val="30"/>
        </w:rPr>
        <w:t>月州委宣传部转发省委宣传部《关于加快县级融媒体中心建设的通知》、</w:t>
      </w:r>
      <w:r>
        <w:rPr>
          <w:rFonts w:ascii="仿宋" w:hAnsi="仿宋" w:eastAsia="仿宋" w:cs="仿宋"/>
          <w:sz w:val="30"/>
          <w:szCs w:val="30"/>
        </w:rPr>
        <w:t>2019</w:t>
      </w:r>
      <w:r>
        <w:rPr>
          <w:rFonts w:hint="eastAsia" w:ascii="仿宋" w:hAnsi="仿宋" w:eastAsia="仿宋" w:cs="仿宋"/>
          <w:sz w:val="30"/>
          <w:szCs w:val="30"/>
        </w:rPr>
        <w:t>年</w:t>
      </w:r>
      <w:r>
        <w:rPr>
          <w:rFonts w:ascii="仿宋" w:hAnsi="仿宋" w:eastAsia="仿宋" w:cs="仿宋"/>
          <w:sz w:val="30"/>
          <w:szCs w:val="30"/>
        </w:rPr>
        <w:t>4</w:t>
      </w:r>
      <w:r>
        <w:rPr>
          <w:rFonts w:hint="eastAsia" w:ascii="仿宋" w:hAnsi="仿宋" w:eastAsia="仿宋" w:cs="仿宋"/>
          <w:sz w:val="30"/>
          <w:szCs w:val="30"/>
        </w:rPr>
        <w:t>月</w:t>
      </w:r>
      <w:r>
        <w:rPr>
          <w:rFonts w:ascii="仿宋" w:hAnsi="仿宋" w:eastAsia="仿宋" w:cs="仿宋"/>
          <w:sz w:val="30"/>
          <w:szCs w:val="30"/>
        </w:rPr>
        <w:t>24</w:t>
      </w:r>
      <w:r>
        <w:rPr>
          <w:rFonts w:hint="eastAsia" w:ascii="仿宋" w:hAnsi="仿宋" w:eastAsia="仿宋" w:cs="仿宋"/>
          <w:sz w:val="30"/>
          <w:szCs w:val="30"/>
        </w:rPr>
        <w:t>日瑞丽市委第</w:t>
      </w:r>
      <w:r>
        <w:rPr>
          <w:rFonts w:ascii="仿宋" w:hAnsi="仿宋" w:eastAsia="仿宋" w:cs="仿宋"/>
          <w:sz w:val="30"/>
          <w:szCs w:val="30"/>
        </w:rPr>
        <w:t>82</w:t>
      </w:r>
      <w:r>
        <w:rPr>
          <w:rFonts w:hint="eastAsia" w:ascii="仿宋" w:hAnsi="仿宋" w:eastAsia="仿宋" w:cs="仿宋"/>
          <w:sz w:val="30"/>
          <w:szCs w:val="30"/>
        </w:rPr>
        <w:t>次常委会会议纪要第</w:t>
      </w:r>
      <w:r>
        <w:rPr>
          <w:rFonts w:ascii="仿宋" w:hAnsi="仿宋" w:eastAsia="仿宋" w:cs="仿宋"/>
          <w:sz w:val="30"/>
          <w:szCs w:val="30"/>
        </w:rPr>
        <w:t>11</w:t>
      </w:r>
      <w:r>
        <w:rPr>
          <w:rFonts w:hint="eastAsia" w:ascii="仿宋" w:hAnsi="仿宋" w:eastAsia="仿宋" w:cs="仿宋"/>
          <w:sz w:val="30"/>
          <w:szCs w:val="30"/>
        </w:rPr>
        <w:t>期。</w:t>
      </w:r>
    </w:p>
    <w:p w14:paraId="37DA6D1B">
      <w:pPr>
        <w:ind w:firstLine="602" w:firstLineChars="200"/>
        <w:rPr>
          <w:rFonts w:ascii="仿宋" w:hAnsi="仿宋" w:eastAsia="仿宋" w:cs="仿宋"/>
          <w:b/>
          <w:bCs/>
          <w:sz w:val="30"/>
          <w:szCs w:val="30"/>
        </w:rPr>
      </w:pPr>
      <w:r>
        <w:rPr>
          <w:rFonts w:hint="eastAsia" w:ascii="仿宋" w:hAnsi="仿宋" w:eastAsia="仿宋" w:cs="仿宋"/>
          <w:b/>
          <w:bCs/>
          <w:sz w:val="30"/>
          <w:szCs w:val="30"/>
        </w:rPr>
        <w:t>三、实施主体</w:t>
      </w:r>
    </w:p>
    <w:p w14:paraId="11D37B8F">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主管部门：瑞丽市委宣传部</w:t>
      </w:r>
    </w:p>
    <w:p w14:paraId="7D1352A2">
      <w:pPr>
        <w:adjustRightInd w:val="0"/>
        <w:snapToGrid w:val="0"/>
        <w:spacing w:line="360" w:lineRule="auto"/>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项目单位：</w:t>
      </w:r>
      <w:r>
        <w:rPr>
          <w:rFonts w:hint="eastAsia" w:ascii="仿宋" w:hAnsi="仿宋" w:eastAsia="仿宋" w:cs="仿宋"/>
          <w:kern w:val="0"/>
          <w:sz w:val="30"/>
          <w:szCs w:val="30"/>
        </w:rPr>
        <w:t>瑞丽市融媒体中心</w:t>
      </w:r>
    </w:p>
    <w:p w14:paraId="51744A85">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实施方案</w:t>
      </w:r>
    </w:p>
    <w:p w14:paraId="5CFF4ADC">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项目可行性</w:t>
      </w:r>
    </w:p>
    <w:p w14:paraId="4131588B">
      <w:pPr>
        <w:spacing w:afterLines="50"/>
        <w:ind w:firstLine="600" w:firstLineChars="200"/>
        <w:rPr>
          <w:rFonts w:ascii="仿宋" w:hAnsi="仿宋" w:eastAsia="仿宋" w:cs="仿宋"/>
          <w:sz w:val="30"/>
          <w:szCs w:val="30"/>
        </w:rPr>
      </w:pPr>
      <w:r>
        <w:rPr>
          <w:rFonts w:hint="eastAsia" w:ascii="仿宋" w:hAnsi="仿宋" w:eastAsia="仿宋" w:cs="仿宋"/>
          <w:sz w:val="30"/>
          <w:szCs w:val="30"/>
        </w:rPr>
        <w:t>当前，互联网和数字技术广泛而深入地融入并影响着社会生活的各个方面，媒介生态和竞争格局也随着受众对文化信息的获取方式和需求变化而变化，给包括广播电视在内的传统媒体带来广泛冲击，广播电视正面临着受众分流与广告下滑的双重压力和宏观政策与市场变化的双重挑战，传统媒资的生存和发展处在了爬坡过坎转型发展的关键阶段。在信息传播渠道多元化的当今，作为党和政府“喉舌”的地方广电媒体，传统的改革路子已经走不通了，地方台未来的发展方向和重点就是融媒体，而不要仅仅盯着自己的频率和频道。只有积极顺应新时期新闻传播新业态，大胆改革创新，勇于抢占新闻宣传的制高点和话语权，才能巩固好作为当地主流媒体的地位和影响力。</w:t>
      </w:r>
    </w:p>
    <w:p w14:paraId="7F17F4AF">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总体思路</w:t>
      </w:r>
    </w:p>
    <w:p w14:paraId="003F3F4C">
      <w:pPr>
        <w:spacing w:afterLines="50"/>
        <w:ind w:firstLine="600" w:firstLineChars="200"/>
        <w:rPr>
          <w:rFonts w:ascii="仿宋" w:hAnsi="仿宋" w:eastAsia="仿宋" w:cs="仿宋"/>
          <w:sz w:val="30"/>
          <w:szCs w:val="30"/>
        </w:rPr>
      </w:pPr>
      <w:r>
        <w:rPr>
          <w:rFonts w:hint="eastAsia" w:ascii="仿宋" w:hAnsi="仿宋" w:eastAsia="仿宋" w:cs="仿宋"/>
          <w:sz w:val="30"/>
          <w:szCs w:val="30"/>
        </w:rPr>
        <w:t>全力整合机构队伍、内容生产、传播渠道、技术平台、产业项目和管理体系六大平台，并做好一体化的新媒体传播平台、扁平化的媒体指挥调度平台、便利化的互联网＋政务服务大厅和规范化的互联互通网络四项内容建设，旨在打造一个高效能指挥、立体式传播、全方位管控的全新媒体平台，在此基础上实现所有远程回传、节目资源管理、节目资源生产、节目资源发布整个业务流程，业务流程设计需要贴合媒体融合发展的主题，力求平台架构先进，注重效率提升，方便管理和扩展，还需要确保安全。</w:t>
      </w:r>
    </w:p>
    <w:p w14:paraId="282F7610">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实施方式</w:t>
      </w:r>
    </w:p>
    <w:p w14:paraId="194B9A26">
      <w:pPr>
        <w:spacing w:afterLines="50"/>
        <w:ind w:firstLine="600" w:firstLineChars="200"/>
        <w:rPr>
          <w:rFonts w:ascii="仿宋" w:hAnsi="仿宋" w:eastAsia="仿宋" w:cs="仿宋"/>
          <w:sz w:val="30"/>
          <w:szCs w:val="30"/>
        </w:rPr>
      </w:pPr>
      <w:r>
        <w:rPr>
          <w:rFonts w:hint="eastAsia" w:ascii="仿宋" w:hAnsi="仿宋" w:eastAsia="仿宋" w:cs="仿宋"/>
          <w:sz w:val="30"/>
          <w:szCs w:val="30"/>
        </w:rPr>
        <w:t>财政预算安排方式实施。</w:t>
      </w:r>
    </w:p>
    <w:p w14:paraId="08AE2955">
      <w:pPr>
        <w:numPr>
          <w:ilvl w:val="0"/>
          <w:numId w:val="3"/>
        </w:numPr>
        <w:ind w:left="640" w:leftChars="200"/>
        <w:rPr>
          <w:rFonts w:ascii="仿宋" w:hAnsi="仿宋" w:eastAsia="仿宋" w:cs="仿宋"/>
          <w:b/>
          <w:bCs/>
          <w:sz w:val="30"/>
          <w:szCs w:val="30"/>
        </w:rPr>
      </w:pPr>
      <w:r>
        <w:rPr>
          <w:rFonts w:hint="eastAsia" w:ascii="仿宋" w:hAnsi="仿宋" w:eastAsia="仿宋" w:cs="仿宋"/>
          <w:b/>
          <w:bCs/>
          <w:sz w:val="30"/>
          <w:szCs w:val="30"/>
        </w:rPr>
        <w:t>预期成果</w:t>
      </w:r>
    </w:p>
    <w:p w14:paraId="6A4D31E9">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把融媒体中心打造成“引导群众”的宣传平台。通过媒介融合提升信息传播力与舆论引导力。通过将广播电视台、微信微博、手机客户端、网站、报纸等整合在一起，利用“中央厨房”平台实现内容、技术、渠道的共享，改变目前各家媒体单打独斗、各自为政的局面，把融媒体中心打造成“引导群众”关心、关注的党委政府权威声音发布的平台。</w:t>
      </w:r>
    </w:p>
    <w:p w14:paraId="4C617643">
      <w:pPr>
        <w:spacing w:afterLines="50"/>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）对网站数据的维护、网站稳定性及相关系统测试。</w:t>
      </w:r>
    </w:p>
    <w:p w14:paraId="593C2329">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实施周期</w:t>
      </w:r>
    </w:p>
    <w:p w14:paraId="43F4A146">
      <w:pPr>
        <w:spacing w:line="360" w:lineRule="auto"/>
        <w:ind w:firstLine="600" w:firstLineChars="200"/>
        <w:rPr>
          <w:rFonts w:ascii="仿宋" w:hAnsi="仿宋" w:eastAsia="仿宋" w:cs="仿宋"/>
          <w:kern w:val="0"/>
          <w:sz w:val="30"/>
          <w:szCs w:val="30"/>
        </w:rPr>
      </w:pP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w:t>
      </w:r>
      <w:r>
        <w:rPr>
          <w:rFonts w:hint="eastAsia" w:ascii="仿宋" w:hAnsi="仿宋" w:eastAsia="仿宋" w:cs="仿宋"/>
          <w:kern w:val="0"/>
          <w:sz w:val="30"/>
          <w:szCs w:val="30"/>
        </w:rPr>
        <w:t>月</w:t>
      </w: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12</w:t>
      </w:r>
      <w:r>
        <w:rPr>
          <w:rFonts w:hint="eastAsia" w:ascii="仿宋" w:hAnsi="仿宋" w:eastAsia="仿宋" w:cs="仿宋"/>
          <w:kern w:val="0"/>
          <w:sz w:val="30"/>
          <w:szCs w:val="30"/>
        </w:rPr>
        <w:t>月</w:t>
      </w:r>
    </w:p>
    <w:p w14:paraId="2F995E04">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本年度预算安排</w:t>
      </w:r>
    </w:p>
    <w:p w14:paraId="0A00D2AB">
      <w:pPr>
        <w:ind w:left="640" w:leftChars="200" w:firstLine="300" w:firstLineChars="100"/>
        <w:rPr>
          <w:rFonts w:ascii="仿宋" w:hAnsi="仿宋" w:eastAsia="仿宋" w:cs="仿宋"/>
          <w:sz w:val="30"/>
          <w:szCs w:val="30"/>
        </w:rPr>
      </w:pPr>
      <w:r>
        <w:rPr>
          <w:rFonts w:hint="eastAsia" w:ascii="仿宋" w:hAnsi="仿宋" w:eastAsia="仿宋" w:cs="仿宋"/>
          <w:sz w:val="30"/>
          <w:szCs w:val="30"/>
        </w:rPr>
        <w:t>本年度预算安排为</w:t>
      </w:r>
      <w:r>
        <w:rPr>
          <w:rFonts w:ascii="仿宋" w:hAnsi="仿宋" w:eastAsia="仿宋" w:cs="仿宋"/>
          <w:sz w:val="30"/>
          <w:szCs w:val="30"/>
        </w:rPr>
        <w:t>10</w:t>
      </w:r>
      <w:r>
        <w:rPr>
          <w:rFonts w:hint="eastAsia" w:ascii="仿宋" w:hAnsi="仿宋" w:eastAsia="仿宋" w:cs="仿宋"/>
          <w:sz w:val="30"/>
          <w:szCs w:val="30"/>
        </w:rPr>
        <w:t>万元；</w:t>
      </w:r>
    </w:p>
    <w:p w14:paraId="460EB1D3">
      <w:pPr>
        <w:ind w:firstLine="602" w:firstLineChars="200"/>
        <w:rPr>
          <w:rFonts w:ascii="仿宋" w:hAnsi="仿宋" w:eastAsia="仿宋" w:cs="仿宋"/>
          <w:b/>
          <w:bCs/>
          <w:sz w:val="30"/>
          <w:szCs w:val="30"/>
        </w:rPr>
      </w:pPr>
      <w:r>
        <w:rPr>
          <w:rFonts w:hint="eastAsia" w:ascii="仿宋" w:hAnsi="仿宋" w:eastAsia="仿宋" w:cs="仿宋"/>
          <w:b/>
          <w:bCs/>
          <w:sz w:val="30"/>
          <w:szCs w:val="30"/>
        </w:rPr>
        <w:t>七、绩效目标和指标</w:t>
      </w:r>
    </w:p>
    <w:p w14:paraId="42BD897C">
      <w:pPr>
        <w:widowControl/>
        <w:ind w:firstLine="640" w:firstLineChars="200"/>
        <w:jc w:val="left"/>
        <w:rPr>
          <w:rFonts w:ascii="仿宋_GB2312" w:hAnsi="宋体" w:eastAsia="仿宋_GB2312" w:cs="Calibri"/>
          <w:color w:val="000000"/>
        </w:rPr>
      </w:pPr>
      <w:r>
        <w:rPr>
          <w:rFonts w:hint="eastAsia" w:ascii="仿宋_GB2312" w:hAnsi="宋体" w:eastAsia="仿宋_GB2312" w:cs="Calibri"/>
          <w:color w:val="000000"/>
        </w:rPr>
        <w:t>瑞丽融媒体中心依托云南网建设的“瑞丽云”</w:t>
      </w:r>
      <w:r>
        <w:rPr>
          <w:rFonts w:ascii="仿宋_GB2312" w:hAnsi="宋体" w:eastAsia="仿宋_GB2312" w:cs="Calibri"/>
          <w:color w:val="000000"/>
        </w:rPr>
        <w:t>APP</w:t>
      </w:r>
      <w:r>
        <w:rPr>
          <w:rFonts w:hint="eastAsia" w:ascii="仿宋_GB2312" w:hAnsi="宋体" w:eastAsia="仿宋_GB2312" w:cs="Calibri"/>
          <w:color w:val="000000"/>
        </w:rPr>
        <w:t>，目前可以实现“新闻</w:t>
      </w:r>
      <w:r>
        <w:rPr>
          <w:rFonts w:ascii="仿宋_GB2312" w:hAnsi="宋体" w:eastAsia="仿宋_GB2312" w:cs="Calibri"/>
          <w:color w:val="000000"/>
        </w:rPr>
        <w:t>+</w:t>
      </w:r>
      <w:r>
        <w:rPr>
          <w:rFonts w:hint="eastAsia" w:ascii="仿宋_GB2312" w:hAnsi="宋体" w:eastAsia="仿宋_GB2312" w:cs="Calibri"/>
          <w:color w:val="000000"/>
        </w:rPr>
        <w:t>政务</w:t>
      </w:r>
      <w:r>
        <w:rPr>
          <w:rFonts w:ascii="仿宋_GB2312" w:hAnsi="宋体" w:eastAsia="仿宋_GB2312" w:cs="Calibri"/>
          <w:color w:val="000000"/>
        </w:rPr>
        <w:t>+</w:t>
      </w:r>
      <w:r>
        <w:rPr>
          <w:rFonts w:hint="eastAsia" w:ascii="仿宋_GB2312" w:hAnsi="宋体" w:eastAsia="仿宋_GB2312" w:cs="Calibri"/>
          <w:color w:val="000000"/>
        </w:rPr>
        <w:t>服务”为一体，以移动互联网为核心、智能手机为终端，是无线领域的全新媒体和信息集散的主流平台，在移动终端上可以看电视、听广播，获取全面迅捷的信息资讯，体验各种与百姓生活相关的服务实用信息和便民服务，有效提升主流媒体的传播力、引导力和影响力。</w:t>
      </w:r>
    </w:p>
    <w:p w14:paraId="15A6BC02">
      <w:pPr>
        <w:snapToGrid w:val="0"/>
        <w:spacing w:line="560" w:lineRule="exact"/>
        <w:ind w:firstLine="602" w:firstLineChars="200"/>
        <w:rPr>
          <w:rFonts w:ascii="仿宋" w:hAnsi="仿宋" w:eastAsia="仿宋" w:cs="仿宋"/>
          <w:b/>
          <w:kern w:val="0"/>
          <w:sz w:val="30"/>
          <w:szCs w:val="30"/>
        </w:rPr>
      </w:pPr>
    </w:p>
    <w:p w14:paraId="42329C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5EFD6"/>
    <w:multiLevelType w:val="singleLevel"/>
    <w:tmpl w:val="BC65EFD6"/>
    <w:lvl w:ilvl="0" w:tentative="0">
      <w:start w:val="1"/>
      <w:numFmt w:val="chineseCounting"/>
      <w:suff w:val="nothing"/>
      <w:lvlText w:val="%1、"/>
      <w:lvlJc w:val="left"/>
      <w:rPr>
        <w:rFonts w:hint="eastAsia" w:cs="Times New Roman"/>
      </w:rPr>
    </w:lvl>
  </w:abstractNum>
  <w:abstractNum w:abstractNumId="1">
    <w:nsid w:val="104A9027"/>
    <w:multiLevelType w:val="singleLevel"/>
    <w:tmpl w:val="104A9027"/>
    <w:lvl w:ilvl="0" w:tentative="0">
      <w:start w:val="1"/>
      <w:numFmt w:val="chineseCounting"/>
      <w:suff w:val="nothing"/>
      <w:lvlText w:val="（%1）"/>
      <w:lvlJc w:val="left"/>
      <w:rPr>
        <w:rFonts w:hint="eastAsia" w:cs="Times New Roman"/>
      </w:rPr>
    </w:lvl>
  </w:abstractNum>
  <w:abstractNum w:abstractNumId="2">
    <w:nsid w:val="132805A1"/>
    <w:multiLevelType w:val="singleLevel"/>
    <w:tmpl w:val="132805A1"/>
    <w:lvl w:ilvl="0" w:tentative="0">
      <w:start w:val="1"/>
      <w:numFmt w:val="chineseCounting"/>
      <w:suff w:val="nothing"/>
      <w:lvlText w:val="（%1）"/>
      <w:lvlJc w:val="left"/>
      <w:rPr>
        <w:rFonts w:hint="eastAsia" w:cs="Times New Roman"/>
      </w:rPr>
    </w:lvl>
  </w:abstractNum>
  <w:abstractNum w:abstractNumId="3">
    <w:nsid w:val="172E0CA7"/>
    <w:multiLevelType w:val="singleLevel"/>
    <w:tmpl w:val="172E0CA7"/>
    <w:lvl w:ilvl="0" w:tentative="0">
      <w:start w:val="2"/>
      <w:numFmt w:val="decimal"/>
      <w:suff w:val="nothing"/>
      <w:lvlText w:val="%1、"/>
      <w:lvlJc w:val="left"/>
      <w:rPr>
        <w:rFonts w:cs="Times New Roman"/>
      </w:rPr>
    </w:lvl>
  </w:abstractNum>
  <w:abstractNum w:abstractNumId="4">
    <w:nsid w:val="4F610A8D"/>
    <w:multiLevelType w:val="singleLevel"/>
    <w:tmpl w:val="4F610A8D"/>
    <w:lvl w:ilvl="0" w:tentative="0">
      <w:start w:val="4"/>
      <w:numFmt w:val="chineseCounting"/>
      <w:suff w:val="nothing"/>
      <w:lvlText w:val="%1、"/>
      <w:lvlJc w:val="left"/>
      <w:rPr>
        <w:rFonts w:hint="eastAsia"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FA7"/>
    <w:rsid w:val="000107A1"/>
    <w:rsid w:val="00030BA2"/>
    <w:rsid w:val="002D3BB2"/>
    <w:rsid w:val="007416AB"/>
    <w:rsid w:val="008A6FA7"/>
    <w:rsid w:val="008B6A81"/>
    <w:rsid w:val="00A81C6B"/>
    <w:rsid w:val="00AB7169"/>
    <w:rsid w:val="00B666D3"/>
    <w:rsid w:val="00B779FF"/>
    <w:rsid w:val="00C00C6E"/>
    <w:rsid w:val="00CC34EC"/>
    <w:rsid w:val="00D84DC0"/>
    <w:rsid w:val="00DF1647"/>
    <w:rsid w:val="00E01CCB"/>
    <w:rsid w:val="00ED0395"/>
    <w:rsid w:val="00F86556"/>
    <w:rsid w:val="1705075E"/>
    <w:rsid w:val="2FA95D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6778</Words>
  <Characters>6880</Characters>
  <Lines>0</Lines>
  <Paragraphs>0</Paragraphs>
  <TotalTime>3</TotalTime>
  <ScaleCrop>false</ScaleCrop>
  <LinksUpToDate>false</LinksUpToDate>
  <CharactersWithSpaces>6881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2020-03-10T02:58:00Z</dcterms:created>
  <dc:creator>瑞丽市文体广电局</dc:creator>
  <cp:lastModifiedBy>hp</cp:lastModifiedBy>
  <dcterms:modified xsi:type="dcterms:W3CDTF">2025-06-11T03:36:05Z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eyJoZGlkIjoiMjlmNzExODczODdmZTYxMTBjMDM4ODZhOTUxYmI4MTAifQ==</vt:lpwstr>
  </property>
  <property fmtid="{D5CDD505-2E9C-101B-9397-08002B2CF9AE}" pid="4" name="ICV">
    <vt:lpwstr>355CD53B3E9044D5B853526D8044D924_12</vt:lpwstr>
  </property>
</Properties>
</file>