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85D8">
      <w:pPr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云南省德宏州瑞丽市转移支付执行情况说明</w:t>
      </w:r>
    </w:p>
    <w:p w14:paraId="0CCC054D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02C0936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瑞丽市</w:t>
      </w:r>
      <w:r>
        <w:rPr>
          <w:rFonts w:hint="eastAsia"/>
          <w:sz w:val="32"/>
          <w:szCs w:val="32"/>
          <w:lang w:val="en-US" w:eastAsia="zh-CN"/>
        </w:rPr>
        <w:t>2023</w:t>
      </w:r>
      <w:r>
        <w:rPr>
          <w:rFonts w:hint="eastAsia"/>
          <w:sz w:val="32"/>
          <w:szCs w:val="32"/>
          <w:lang w:eastAsia="zh-CN"/>
        </w:rPr>
        <w:t>年度收到上级税收返还和转移支付收入</w:t>
      </w:r>
      <w:r>
        <w:rPr>
          <w:rFonts w:hint="eastAsia"/>
          <w:sz w:val="32"/>
          <w:szCs w:val="32"/>
          <w:lang w:val="en-US" w:eastAsia="zh-CN"/>
        </w:rPr>
        <w:t>259164万元，其中返还性收入11866万元，一般转移性支付收入187145万元，专项转移支付收入60153万元。</w:t>
      </w:r>
    </w:p>
    <w:p w14:paraId="4FD95A9C"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返还性收入11866万元，包含：所得税定额返还收入776 万元，增值税税收返还收入4531 万元，消费税税收返还收入450万元，增值税“五五分享”税收返还收入6036万元，其他返还性收入73万元。</w:t>
      </w:r>
    </w:p>
    <w:p w14:paraId="2529D258"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般性转移支付收入208619万元包含：均衡性转移支付收入19498万元，县级基本财力保障机制奖补资金收入9782万元，结算补助收入58962万元，企业事业单位换转补助收入1501万元，重点生态功能区转移支付收入1899万元，固定数额补助收入12077万元，民族地区转移支付收入1618万元，边境地区转移支付收入40673万元，共同财政事权转移支付收入36743万元，其中：一般公共服务共同财政事权转移支付收入0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公共安全共同财政事权转移支付收入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2631万元，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教育共同财政事权转移支付收入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11751万元，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文化旅游体育与传媒共同财政事权转移支付收入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377万元，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社会保障和就业共同财政事权转移支付收入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7716万元，</w:t>
      </w:r>
      <w:r>
        <w:rPr>
          <w:rFonts w:hint="eastAsia" w:cs="宋体"/>
          <w:i w:val="0"/>
          <w:color w:val="000000"/>
          <w:sz w:val="32"/>
          <w:szCs w:val="32"/>
          <w:u w:val="none"/>
          <w:lang w:eastAsia="zh-CN"/>
        </w:rPr>
        <w:t>医疗卫生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4834万元，节能环保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3万元，农林水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7598万元，交通运输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700万元，住房保障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910万元，粮油物资储备共同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130万元，灾害防治及应急管理共同财政事权转移支付收入93万元。巩固拓展脱贫攻坚成果衔接乡村振兴转移支付收入3941万元，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增值税留抵退税转移支付收入</w:t>
      </w:r>
      <w:r>
        <w:rPr>
          <w:rFonts w:hint="eastAsia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0万元，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其他退税减税降费转移支付收入</w:t>
      </w:r>
      <w:r>
        <w:rPr>
          <w:rFonts w:hint="eastAsia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356万元，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补充县区财力转移支付收入</w:t>
      </w:r>
      <w:r>
        <w:rPr>
          <w:rFonts w:hint="eastAsia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0万元，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其他一般性转移</w:t>
      </w:r>
      <w:r>
        <w:rPr>
          <w:rFonts w:hint="eastAsia"/>
          <w:sz w:val="32"/>
          <w:szCs w:val="32"/>
          <w:lang w:val="en-US" w:eastAsia="zh-CN"/>
        </w:rPr>
        <w:t>支付收入95万元。</w:t>
      </w:r>
    </w:p>
    <w:p w14:paraId="79C0C6BE"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专项转移支付收入60153万元包含：一般公共服务2974万元， 国防18万元，公共安全2151万元， 教育2017万元，科学技术24万元，文化旅游体育与传媒229万元，社会保障和就业292万元，卫生健康3990万元，节能环保4500万元，城乡社区20万元，农林水10687万元，交通运输5155万元，资源勘探信息等19932万元，商业服务业等5706万元，自然资源海洋气象等3万元，住房保障1650万元，粮油物资储备14万元，灾害防治及应急管理611万元，其他收入180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69224"/>
    <w:multiLevelType w:val="singleLevel"/>
    <w:tmpl w:val="5DA69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EA621D"/>
    <w:rsid w:val="2AAD6BC0"/>
    <w:rsid w:val="2D6C1309"/>
    <w:rsid w:val="48C20B59"/>
    <w:rsid w:val="4AA356E0"/>
    <w:rsid w:val="4FC34BE3"/>
    <w:rsid w:val="64173F45"/>
    <w:rsid w:val="66E358E6"/>
    <w:rsid w:val="6D7A70F5"/>
    <w:rsid w:val="7B7D2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843</Words>
  <Characters>995</Characters>
  <Lines>0</Lines>
  <Paragraphs>0</Paragraphs>
  <TotalTime>22</TotalTime>
  <ScaleCrop>false</ScaleCrop>
  <LinksUpToDate>false</LinksUpToDate>
  <CharactersWithSpaces>999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2019-10-16T03:29:00Z</dcterms:created>
  <dc:creator>Administrator</dc:creator>
  <cp:lastModifiedBy>Just we</cp:lastModifiedBy>
  <dcterms:modified xsi:type="dcterms:W3CDTF">2025-09-12T09:25:49Z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eyJoZGlkIjoiMjlmNzExODczODdmZTYxMTBjMDM4ODZhOTUxYmI4MTAiLCJ1c2VySWQiOiI0NTg1NTEzMjIifQ==</vt:lpwstr>
  </property>
  <property fmtid="{D5CDD505-2E9C-101B-9397-08002B2CF9AE}" pid="4" name="ICV">
    <vt:lpwstr>B5F8842B47D045F3BCFC0185958F51B0_12</vt:lpwstr>
  </property>
</Properties>
</file>