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40" w:lineRule="exact"/>
        <w:jc w:val="center"/>
        <w:outlineLvl w:val="0"/>
        <w:rPr>
          <w:rFonts w:ascii="方正小标宋_GBK" w:hAnsi="方正小标宋_GBK" w:eastAsia="方正小标宋_GBK" w:cs="方正小标宋_GBK"/>
          <w:sz w:val="40"/>
          <w:szCs w:val="40"/>
        </w:rPr>
      </w:pPr>
    </w:p>
    <w:p>
      <w:pPr>
        <w:spacing w:after="156" w:afterLines="50" w:line="540" w:lineRule="exact"/>
        <w:jc w:val="center"/>
        <w:outlineLvl w:val="0"/>
        <w:rPr>
          <w:rFonts w:ascii="宋体" w:hAnsi="宋体" w:cs="宋体"/>
          <w:color w:val="FF0000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行政许可事项实施规范</w:t>
      </w:r>
    </w:p>
    <w:p>
      <w:pPr>
        <w:spacing w:after="156" w:afterLines="50" w:line="540" w:lineRule="exact"/>
        <w:jc w:val="center"/>
        <w:outlineLvl w:val="0"/>
        <w:rPr>
          <w:rFonts w:ascii="宋体" w:hAnsi="宋体" w:cs="宋体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（基本要素）</w:t>
      </w:r>
    </w:p>
    <w:p>
      <w:pPr>
        <w:spacing w:after="156" w:afterLines="50" w:line="540" w:lineRule="exact"/>
        <w:jc w:val="center"/>
        <w:outlineLvl w:val="0"/>
        <w:rPr>
          <w:rFonts w:ascii="宋体" w:hAnsi="宋体" w:cs="宋体"/>
          <w:color w:val="FF0000"/>
          <w:sz w:val="28"/>
          <w:szCs w:val="28"/>
        </w:r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一、行政许可事项名称：</w:t>
      </w:r>
    </w:p>
    <w:p>
      <w:pPr>
        <w:spacing w:line="540" w:lineRule="exact"/>
        <w:ind w:firstLine="560" w:firstLineChars="20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举办健身气功活动及设立站点审批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二、主管部门：</w:t>
      </w:r>
    </w:p>
    <w:p>
      <w:pPr>
        <w:spacing w:line="540" w:lineRule="exact"/>
        <w:ind w:firstLine="560" w:firstLineChars="20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市教育体育局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三、实施机关：</w:t>
      </w:r>
    </w:p>
    <w:p>
      <w:pPr>
        <w:spacing w:line="540" w:lineRule="exact"/>
        <w:ind w:firstLine="560" w:firstLineChars="20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市行政审批局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四、设定和实施依据：</w:t>
      </w:r>
    </w:p>
    <w:p>
      <w:pPr>
        <w:spacing w:line="540" w:lineRule="exact"/>
        <w:ind w:firstLine="42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《国务院对确需保留的行政审批项目设定行政许可的决定》《健身气功管理办法》（体育总局令2006年第9号）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五、子项：</w:t>
      </w:r>
    </w:p>
    <w:p>
      <w:pPr>
        <w:spacing w:line="540" w:lineRule="exact"/>
        <w:ind w:firstLine="560" w:firstLineChars="20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1.设立健身气功活动站点审批（县级权限）</w:t>
      </w:r>
    </w:p>
    <w:p>
      <w:pPr>
        <w:spacing w:line="540" w:lineRule="exact"/>
        <w:ind w:firstLine="560" w:firstLineChars="200"/>
        <w:outlineLvl w:val="1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2.举办健身气功活动审批（县级权限）</w:t>
      </w:r>
    </w:p>
    <w:p>
      <w:pPr>
        <w:spacing w:line="54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</w:p>
    <w:p>
      <w:pPr>
        <w:spacing w:line="54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</w:p>
    <w:p>
      <w:pPr>
        <w:spacing w:line="54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</w:p>
    <w:p>
      <w:pPr>
        <w:spacing w:line="54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</w:p>
    <w:p>
      <w:pPr>
        <w:spacing w:line="540" w:lineRule="exact"/>
        <w:rPr>
          <w:rFonts w:ascii="Times New Roman" w:hAnsi="Times New Roman" w:eastAsia="仿宋GB2312"/>
          <w:sz w:val="28"/>
          <w:szCs w:val="28"/>
        </w:rPr>
      </w:pPr>
    </w:p>
    <w:p>
      <w:pPr>
        <w:spacing w:line="540" w:lineRule="exact"/>
        <w:rPr>
          <w:rFonts w:ascii="Times New Roman" w:hAnsi="Times New Roman" w:eastAsia="仿宋GB2312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设立健身气功活动站点审批（县级权限）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【000133101002】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举办健身气功活动及设立站点审批【00013310100Y】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设立健身气功活动站点审批【000133101002】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（2）《国务院关于第五批取消和下放管理层级行政审批项目的决定》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（3）《健身气功管理办法》（2006年11月国家体育总局令第9号发布）第十七条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第十八条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第十九条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第二十六条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（4）《健身气功管理办法》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第二十五条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（5）《大型群众性活动安全管理条例》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第二十一条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（6）《大型群众性活动安全管理条例》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第二十二条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（7）《大型群众性活动安全管理条例》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第二十三条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（8）《全民健身条例》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第三十八条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Times New Roman" w:hAnsi="Times New Roman" w:eastAsia="仿宋GB2312"/>
          <w:sz w:val="28"/>
          <w:szCs w:val="28"/>
        </w:rPr>
        <w:t>市行政审批局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乡级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举办健身气功活动及设立站点审批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全部要素全国统一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申请设立健身气功站点，应当具备下列条件：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(一)小型、分散、就地、就近、自愿；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(二)布局合理，方便群众，便于管理；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(三)不妨碍社会治安、交通和生产、生活秩序；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(四)习练的功法为国家体育总局审定批准的健身气功功法；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(五)负责人具有合法身份；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(六)有社会体育指导员；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(七)活动场所、活动时间相对固定。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（1）《健身气功管理办法》（2006年11月国家体育总局令第9号发布）18申请设立健身气功站点，应当具备下列条件：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(一)小型、分散、就地、就近、自愿；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(二)布局合理，方便群众，便于管理；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(三)不妨碍社会治安、交通和生产、生活秩序；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(四)习练的功法为国家体育总局审定批准的健身气功功法；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(五)负责人具有合法身份；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(六)有社会体育指导员；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(七)活动场所、活动时间相对固定。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</w:t>
      </w:r>
      <w:r>
        <w:rPr>
          <w:rFonts w:ascii="Times New Roman" w:hAnsi="Times New Roman" w:eastAsia="黑体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sz w:val="28"/>
          <w:szCs w:val="28"/>
        </w:rPr>
        <w:t>自然人,企业法人,事业单位法人,社会组织法人,非法人企业,行政机关,其他组织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sz w:val="28"/>
          <w:szCs w:val="28"/>
        </w:rPr>
        <w:t>设立健身气功站点审批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sz w:val="28"/>
          <w:szCs w:val="28"/>
        </w:rPr>
        <w:t>健身气功站点注册证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5.改革方式：</w:t>
      </w:r>
      <w:r>
        <w:rPr>
          <w:rFonts w:ascii="方正仿宋_GBK" w:hAnsi="方正仿宋_GBK" w:eastAsia="方正仿宋_GBK" w:cs="方正仿宋_GBK"/>
          <w:sz w:val="28"/>
          <w:szCs w:val="28"/>
        </w:rPr>
        <w:t>优化审批服务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6.具体改革举措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1.推广全程网上办理，推进体育领域信息数据共享应用。2.将审批时限由20个工作日压减至1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</w:t>
      </w:r>
      <w:r>
        <w:rPr>
          <w:rFonts w:ascii="方正仿宋_GBK" w:hAnsi="方正仿宋_GBK" w:eastAsia="方正仿宋_GBK" w:cs="方正仿宋_GBK"/>
          <w:sz w:val="28"/>
          <w:szCs w:val="28"/>
        </w:rPr>
        <w:t>个工作日。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1.开展“双随机、一公开”监管，发现违法违规行为要依法查处并公开结果。2.建立健全跨区域、跨层级、跨部门协同监管制度，推进联合执法。3.加强信用监管，依法依规将有严重违法违规行为的机构列入黑名单，对相关经营主体和从业人员实施信用约束和失信惩戒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980" w:firstLineChars="35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(二)习练的健身气功功法名称；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(三)负责人的合法身份证明；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(四)社会体育指导员的资格证明；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(五)活动场地管理者同意使用的证明。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（1）《健身气功管理办法》（2006年11月国家体育总局令第9号发布）19申请设立健身气功站点，应当报送下列材料：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(二)习练的健身气功功法名称；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(三)负责人的合法身份证明；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(四)社会体育指导员的资格证明；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(五)活动场地管理者同意使用的证明。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申请——受理——审核——批准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1个工作日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</w:t>
      </w:r>
      <w:r>
        <w:rPr>
          <w:rFonts w:ascii="方正仿宋_GBK" w:hAnsi="方正仿宋_GBK" w:eastAsia="方正仿宋_GBK" w:cs="方正仿宋_GBK"/>
          <w:sz w:val="28"/>
          <w:szCs w:val="28"/>
        </w:rPr>
        <w:t>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2.收费项目的名称、收费项目的标准、设定收费项目的依据、规定收费标准的依据：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证照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健身气功站点注册证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0当次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6.办理审批结果变更手续的要求：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提出变更申请。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8.办理审批结果延续手续的要求：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9.审批结果的有效地域范围：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10.规定审批结果有效地域范围的依据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（1）《中华人民共和国行政许可法》41法律、行政法规设定的行政许可，其适用范围没有地域限制的，申请人取得的行政许可在全国范围内有效。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5.规定在数量限制条件下实施行政许可方式的依据：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有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2.设定年检要求的依据</w:t>
      </w:r>
    </w:p>
    <w:p>
      <w:pPr>
        <w:spacing w:line="540" w:lineRule="exact"/>
        <w:ind w:firstLine="560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（1）《健身气功管理办法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28"/>
        </w:rPr>
        <w:t>》（国家体育总局令第9号）20批准设立健身气功站点的体育行政部门向获得批准的站点颁发证书，并组织年检。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1年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1.年检报告。2.健身气功站点情况统计表。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7.年检收费项目的名称、年检收费项目的标准、设定年检收费项目的依据、规定年检项目收费标准的依据：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市教育体育局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十五、备注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rPr>
          <w:rFonts w:ascii="方正小标宋_GBK" w:hAnsi="方正小标宋_GBK" w:eastAsia="方正小标宋_GBK" w:cs="方正小标宋_GBK"/>
          <w:sz w:val="40"/>
          <w:szCs w:val="40"/>
        </w:rPr>
      </w:pPr>
    </w:p>
    <w:p>
      <w:pPr>
        <w:rPr>
          <w:rFonts w:ascii="方正小标宋_GBK" w:hAnsi="方正小标宋_GBK" w:eastAsia="方正小标宋_GBK" w:cs="方正小标宋_GBK"/>
          <w:sz w:val="40"/>
          <w:szCs w:val="40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举办健身气功活动审批（县级权限）</w:t>
      </w:r>
    </w:p>
    <w:p>
      <w:pPr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【000133101005】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一、基本要素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及编码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举办健身气功活动及设立站点审批【00013310100Y】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行政许可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事项子项名称及编码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举办健身气功活动审批（县级权限）【000133101005】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3.行政许可事项业务办理项名称及编码</w:t>
      </w:r>
    </w:p>
    <w:p>
      <w:pPr>
        <w:spacing w:line="360" w:lineRule="auto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1.举办健身气功活动审批（县级权限）(00013310100501)(审核通过)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4.设定依据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（1）《国务院对确需保留的行政审批项目设定行政许可的决定》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（2）《健身气功管理办法》（2006年11月国家体育总局令第9号发布）11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5.实施依据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（1）《健身气功管理办法》（2006年11月国家体育总局令第9号发布）12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（2）《健身气功管理办法》（2006年11月国家体育总局令第9号发布）13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6.监管依据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（1）《健身气功管理办法》（2006年11月国家体育总局令第9号发布）26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（2）《健身气功管理办法》（2006年11月国家体育总局令第9号发布）27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（3）《大型群众性活动安全管理条例》20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（4）《健身气功管理办法》25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（5）《大型群众性活动安全管理条例》21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（6）《大型群众性活动安全管理条例》22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（7）《大型群众性活动安全管理条例》23</w:t>
      </w:r>
    </w:p>
    <w:p>
      <w:pPr>
        <w:spacing w:line="540" w:lineRule="exact"/>
        <w:ind w:firstLine="560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（8）《全民健身条例》38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实施机关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Times New Roman" w:hAnsi="Times New Roman" w:eastAsia="仿宋GB2312"/>
          <w:sz w:val="28"/>
          <w:szCs w:val="28"/>
        </w:rPr>
        <w:t>市行政审批局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审批层级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9.行使</w:t>
      </w:r>
      <w:r>
        <w:rPr>
          <w:rFonts w:ascii="Times New Roman" w:hAnsi="Times New Roman" w:eastAsia="仿宋GB2312"/>
          <w:b/>
          <w:bCs/>
          <w:sz w:val="28"/>
          <w:szCs w:val="28"/>
        </w:rPr>
        <w:t>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是否由审批机关受理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</w:t>
      </w:r>
      <w:r>
        <w:rPr>
          <w:rFonts w:ascii="Times New Roman" w:hAnsi="Times New Roman" w:eastAsia="仿宋GB2312"/>
          <w:b/>
          <w:bCs/>
          <w:sz w:val="28"/>
          <w:szCs w:val="28"/>
        </w:rPr>
        <w:t>受理层级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县级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12.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是否存在初审环节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  <w:highlight w:val="yellow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13.</w:t>
      </w:r>
      <w:r>
        <w:rPr>
          <w:rFonts w:ascii="Times New Roman" w:hAnsi="Times New Roman" w:eastAsia="仿宋GB2312"/>
          <w:b/>
          <w:bCs/>
          <w:sz w:val="28"/>
          <w:szCs w:val="28"/>
        </w:rPr>
        <w:t>初审层级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14.</w:t>
      </w:r>
      <w:r>
        <w:rPr>
          <w:rFonts w:ascii="Times New Roman" w:hAnsi="Times New Roman" w:eastAsia="仿宋GB2312"/>
          <w:b/>
          <w:bCs/>
          <w:sz w:val="28"/>
          <w:szCs w:val="28"/>
        </w:rPr>
        <w:t>对应政务服务事项国家级基本目录名称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举办健身气功活动及设立站点审批</w:t>
      </w:r>
    </w:p>
    <w:p>
      <w:pPr>
        <w:spacing w:line="600" w:lineRule="exact"/>
        <w:ind w:firstLine="562" w:firstLineChars="200"/>
        <w:jc w:val="left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15.要素统一情况：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部分要素全国统一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二、行政许可事项类型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条件型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三、行政许可条件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1.准予行政许可的条件</w:t>
      </w:r>
    </w:p>
    <w:p>
      <w:pPr>
        <w:spacing w:line="600" w:lineRule="exact"/>
        <w:ind w:firstLine="1120" w:firstLineChars="4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(一)由具有合法身份的公民、法人或其他组织提出；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(二)所涉及的功法，必须是国家体育总局审定批准的健身气功功法；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(三)有与所开展活动相适应的场所；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(四)有必要的资金和符合标准的设施、器材；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(五)有社会体育指导员和管理人员；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(六)有活动所在场所管理者同意使用的证明；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(七)有相应的安全措施和卫生条件；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规定行政许可条件的依据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（1）《健身气功管理办法》（2006年11月国家体育总局令第9号发布）12申请举办健身气功活动，应当具备下列条件：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(一)由具有合法身份的公民、法人或其他组织提出；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(二)所涉及的功法，必须是国家体育总局审定批准的健身气功功法；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(三)有与所开展活动相适应的场所；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(四)有必要的资金和符合标准的设施、器材；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(五)有社会体育指导员和管理人员；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(六)有活动所在场所管理者同意使用的证明；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(七)有相应的安全措施和卫生条件；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(八)法律法规规定的其他条件。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四、</w:t>
      </w:r>
      <w:r>
        <w:rPr>
          <w:rFonts w:ascii="Times New Roman" w:hAnsi="Times New Roman" w:eastAsia="黑体"/>
          <w:sz w:val="28"/>
          <w:szCs w:val="28"/>
        </w:rPr>
        <w:t>行政许可服务对象类型</w:t>
      </w:r>
      <w:r>
        <w:rPr>
          <w:rFonts w:hint="eastAsia" w:ascii="Times New Roman" w:hAnsi="Times New Roman" w:eastAsia="黑体"/>
          <w:sz w:val="28"/>
          <w:szCs w:val="28"/>
        </w:rPr>
        <w:t>与改革举措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1.服务对象类型：</w:t>
      </w:r>
      <w:r>
        <w:rPr>
          <w:rFonts w:ascii="方正仿宋_GBK" w:hAnsi="方正仿宋_GBK" w:eastAsia="方正仿宋_GBK" w:cs="方正仿宋_GBK"/>
          <w:sz w:val="28"/>
          <w:szCs w:val="28"/>
        </w:rPr>
        <w:t>自然人,企业法人,事业单位法人,社会组织法人,非法人企业,行政机关,其他组织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2.是否为涉企许可事项：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3.涉企经营许可事项名称：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4.许可证件名称：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5.改革方式：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6.具体改革举措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1.推广全程网上办理，推进体育领域信息数据共享应用。2.将审批时限由20个工作日压减至17个工作日。3.在国家审批时限在减至17个工作日的基础上，进一步将承诺审批时限压减至10个工作日。</w:t>
      </w:r>
    </w:p>
    <w:p>
      <w:pPr>
        <w:spacing w:line="54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7.加强事中事后监管措施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依法依规试行重点监管，强化全过程监管，加强安全监管，严格落实各环节质量和安全责任。严格按照《国家体育总局监管事项目录清单》和《中央指定地方实施行政许可事项汇总清单》的监管对象、监管措施和监管流程，对举办健身气功活动是否按照规定时间、地点、人员，是否规范使用名称，是否利用活动举办开展违法行为进行“双随机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、</w:t>
      </w:r>
      <w:r>
        <w:rPr>
          <w:rFonts w:ascii="方正仿宋_GBK" w:hAnsi="方正仿宋_GBK" w:eastAsia="方正仿宋_GBK" w:cs="方正仿宋_GBK"/>
          <w:sz w:val="28"/>
          <w:szCs w:val="28"/>
        </w:rPr>
        <w:t>一公开”的监管工作机制。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五、申请材料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1.申请材料名称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申请书；活动方案（包括经费保障、人员保障、安全保障、食宿保障、气象保障等情况说明）；举办者合法的身份证明；活动场地管理者同意使用的证明。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规定申请材料的依据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（1）《健身气功管理办法》（2006年11月国家体育总局令第9号发布）13申请举办健身气功活动，应当提前三十个工作日报送下列材料：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(二)活动方案(内容包括：举办者姓名、住址或名称、地址；功法名称；活动时间、地点、人数；社会体育指导员和管理人员情况等)；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(三)举办者合法的身份证明；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(四)活动场地管理者同意使用的证明；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　　(五)社会体育指导员和管理人员的资格证明。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六、中介服务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1.有无法定中介服务事项：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设定中介服务事项的依据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提供中介服务的机构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中介服务事项的收费性质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七、审批程序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1.办理行政许可的程序环节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申请——受理——审核——批准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2.规定行政许可程序的依据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（1）《健身气功管理办法》（2006年11月国家体育总局令第9号发布）13申请举办健身气功活动，应当提前三十个工作日报送下列材料：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(一)申请书；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(二)活动方案(内容包括：举办者姓名、住址或名称、地址；功法名称；活动时间、地点、人数；社会体育指导员和管理人员情况等)；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(三)举办者合法的身份证明；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(四)活动场地管理者同意使用的证明；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　　(五)社会体育指导员和管理人员的资格证明。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2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是否需要现场勘验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是否需要组织听证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是否需要招标、拍卖、挂牌交易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是否需要检验、检测、检疫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是否需要鉴定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是否需要专家评审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是否需要向社会公示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</w:t>
      </w:r>
      <w:r>
        <w:rPr>
          <w:rFonts w:ascii="Times New Roman" w:hAnsi="Times New Roman" w:eastAsia="仿宋GB2312"/>
          <w:b/>
          <w:bCs/>
          <w:sz w:val="28"/>
          <w:szCs w:val="28"/>
        </w:rPr>
        <w:t>是否实行告知承诺办理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11.审批机关是否委托服务机构开展技术性服务：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部分情况下开展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八、受理和审批时限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1.承诺受理时限：</w:t>
      </w:r>
      <w:r>
        <w:rPr>
          <w:rFonts w:ascii="方正仿宋_GBK" w:hAnsi="方正仿宋_GBK" w:eastAsia="方正仿宋_GBK" w:cs="方正仿宋_GBK"/>
          <w:sz w:val="28"/>
          <w:szCs w:val="28"/>
        </w:rPr>
        <w:t>1个工作日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2.法定审批时限：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20个工作日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3.规定法定审批时限依据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32"/>
          <w:szCs w:val="32"/>
        </w:rPr>
      </w:pPr>
      <w:r>
        <w:rPr>
          <w:rFonts w:ascii="方正仿宋_GBK" w:hAnsi="方正仿宋_GBK" w:eastAsia="方正仿宋_GBK" w:cs="方正仿宋_GBK"/>
          <w:sz w:val="28"/>
          <w:szCs w:val="28"/>
        </w:rPr>
        <w:t>（1）《健身气功管理办法》（2006年11月国家体育总局令第9号发布）5……体育行政部门收到举办健身气功活动或设立健身气功站点的申请后，应当于二十个工作日内做出批准或不批准的决定，并书面通知申请人。二十个工作日内不能做出决定的，经体育行政部门负责人批准，可以延长十个工作日，并将延长期限的理由告知申请人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4.承诺审批时限：</w:t>
      </w:r>
      <w:r>
        <w:rPr>
          <w:rFonts w:ascii="方正仿宋_GBK" w:hAnsi="方正仿宋_GBK" w:eastAsia="方正仿宋_GBK" w:cs="方正仿宋_GBK"/>
          <w:sz w:val="28"/>
          <w:szCs w:val="28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</w:t>
      </w:r>
      <w:r>
        <w:rPr>
          <w:rFonts w:ascii="方正仿宋_GBK" w:hAnsi="方正仿宋_GBK" w:eastAsia="方正仿宋_GBK" w:cs="方正仿宋_GBK"/>
          <w:sz w:val="28"/>
          <w:szCs w:val="28"/>
        </w:rPr>
        <w:t>个工作日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九、收费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1.办理行政许可是否收费：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b/>
          <w:bCs/>
          <w:color w:val="FF0000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2.收费项目的名称、收费项目的标准、设定收费项目的依据、规定收费标准的依据：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十、行政许可证件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1.审批结果类型：</w:t>
      </w:r>
      <w:r>
        <w:rPr>
          <w:rFonts w:ascii="方正仿宋_GBK" w:hAnsi="方正仿宋_GBK" w:eastAsia="方正仿宋_GBK" w:cs="方正仿宋_GBK"/>
          <w:sz w:val="28"/>
          <w:szCs w:val="28"/>
        </w:rPr>
        <w:t>批文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2.审批结果名称：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3.审批结果的有效期限：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0当次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4.规定审批结果有效期限的依据：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5.是否需要办理审批结果变更手续：</w:t>
      </w:r>
      <w:r>
        <w:rPr>
          <w:rFonts w:ascii="方正仿宋_GBK" w:hAnsi="方正仿宋_GBK" w:eastAsia="方正仿宋_GBK" w:cs="方正仿宋_GBK"/>
          <w:sz w:val="28"/>
          <w:szCs w:val="28"/>
        </w:rPr>
        <w:t>是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6.办理审批结果变更手续的要求：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提交变更申请。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7.是否需要办理审批结果延续手续：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否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32"/>
          <w:szCs w:val="32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8.办理审批结果延续手续的要求：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9.审批结果的有效地域范围：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全国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b/>
          <w:bCs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10.规定审批结果有效地域范围的依据</w:t>
      </w:r>
    </w:p>
    <w:p>
      <w:pPr>
        <w:spacing w:line="600" w:lineRule="exact"/>
        <w:ind w:firstLine="560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（1）《中华人民共和国行政许可法》41法律、行政法规设定的行政许可，其适用范围没有地域限制的，申请人取得的行政许可在全国范围内有效。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十一、行政许可数量限制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1.有无行政许可数量限制：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2.公布数量限制的方式：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3.公布数量限制的周期：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4.在数量限制条件下实施行政许可的方式：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jc w:val="left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5.规定在数量限制条件下实施行政许可方式的依据：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十二、行政许可后年检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1.有无年检要求：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2.设定年检要求的依据：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3.年检周期：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4.年检是否要求报送材料：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5.年检报送材料名称：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6.年检是否收费：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7.年检收费项目的名称、年检收费项目的标准、设定年检收费项目的依据、规定年检项目收费标准的依据：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8.通过年检的证明或者标志：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十三、行政许可后年报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1.</w:t>
      </w:r>
      <w:r>
        <w:rPr>
          <w:rFonts w:ascii="Times New Roman" w:hAnsi="Times New Roman" w:eastAsia="仿宋GB2312"/>
          <w:b/>
          <w:bCs/>
          <w:sz w:val="28"/>
          <w:szCs w:val="28"/>
        </w:rPr>
        <w:t>有无年报要求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2.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年报报送材料名称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ind w:firstLine="562" w:firstLineChars="200"/>
        <w:outlineLvl w:val="2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3.</w:t>
      </w:r>
      <w:r>
        <w:rPr>
          <w:rFonts w:ascii="Times New Roman" w:hAnsi="Times New Roman" w:eastAsia="仿宋GB2312"/>
          <w:b/>
          <w:bCs/>
          <w:sz w:val="28"/>
          <w:szCs w:val="28"/>
        </w:rPr>
        <w:t>设定年报要求的依据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600" w:lineRule="exact"/>
        <w:ind w:firstLine="562" w:firstLineChars="200"/>
        <w:rPr>
          <w:rFonts w:ascii="Times New Roman" w:hAnsi="Times New Roman" w:eastAsia="仿宋GB2312"/>
          <w:sz w:val="28"/>
          <w:szCs w:val="28"/>
        </w:rPr>
      </w:pPr>
      <w:r>
        <w:rPr>
          <w:rFonts w:hint="eastAsia" w:ascii="Times New Roman" w:hAnsi="Times New Roman" w:eastAsia="仿宋GB2312"/>
          <w:b/>
          <w:bCs/>
          <w:sz w:val="28"/>
          <w:szCs w:val="28"/>
        </w:rPr>
        <w:t>4.</w:t>
      </w:r>
      <w:r>
        <w:rPr>
          <w:rFonts w:ascii="Times New Roman" w:hAnsi="Times New Roman" w:eastAsia="仿宋GB2312"/>
          <w:b/>
          <w:bCs/>
          <w:sz w:val="28"/>
          <w:szCs w:val="28"/>
        </w:rPr>
        <w:t>年报周期</w:t>
      </w:r>
      <w:r>
        <w:rPr>
          <w:rFonts w:hint="eastAsia" w:ascii="Times New Roman" w:hAnsi="Times New Roman" w:eastAsia="仿宋GB2312"/>
          <w:b/>
          <w:bCs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无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十四、监管主体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市教育体育局</w:t>
      </w: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十五、备注</w:t>
      </w: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="方正仿宋_GBK" w:hAnsi="方正仿宋_GBK" w:eastAsia="方正仿宋_GBK" w:cs="方正仿宋_GBK"/>
          <w:sz w:val="28"/>
          <w:szCs w:val="28"/>
        </w:rPr>
      </w:pPr>
    </w:p>
    <w:p>
      <w:pPr>
        <w:spacing w:line="540" w:lineRule="exact"/>
        <w:outlineLvl w:val="1"/>
        <w:rPr>
          <w:rFonts w:ascii="Times New Roman" w:hAnsi="Times New Roman" w:eastAsia="黑体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GB2312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MjgzZTU1MjkzNTJmMGJkNzgxMWZkZDhkNzBjMzIifQ=="/>
  </w:docVars>
  <w:rsids>
    <w:rsidRoot w:val="5F5F7A71"/>
    <w:rsid w:val="00633158"/>
    <w:rsid w:val="00C121B6"/>
    <w:rsid w:val="00DF6881"/>
    <w:rsid w:val="04E125DF"/>
    <w:rsid w:val="0E486C7E"/>
    <w:rsid w:val="10502D75"/>
    <w:rsid w:val="195E50A3"/>
    <w:rsid w:val="1DA23631"/>
    <w:rsid w:val="1E455E23"/>
    <w:rsid w:val="236C162A"/>
    <w:rsid w:val="23F03A61"/>
    <w:rsid w:val="26F8780C"/>
    <w:rsid w:val="28F179F2"/>
    <w:rsid w:val="2C2E0CF4"/>
    <w:rsid w:val="2F147649"/>
    <w:rsid w:val="2F9433DB"/>
    <w:rsid w:val="31113F0F"/>
    <w:rsid w:val="3ABB0712"/>
    <w:rsid w:val="420012A7"/>
    <w:rsid w:val="45242EA7"/>
    <w:rsid w:val="47CC0254"/>
    <w:rsid w:val="4C3C08CB"/>
    <w:rsid w:val="4F1833B1"/>
    <w:rsid w:val="52DF5194"/>
    <w:rsid w:val="5856189D"/>
    <w:rsid w:val="5E432249"/>
    <w:rsid w:val="5F5F7A71"/>
    <w:rsid w:val="6B246D54"/>
    <w:rsid w:val="6BF00077"/>
    <w:rsid w:val="6DAE1D3B"/>
    <w:rsid w:val="6F180318"/>
    <w:rsid w:val="70D81FE6"/>
    <w:rsid w:val="79B61F7C"/>
    <w:rsid w:val="7C732B8E"/>
    <w:rsid w:val="7E731A51"/>
    <w:rsid w:val="7F16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云南省体育局</Company>
  <Pages>18</Pages>
  <Words>1008</Words>
  <Characters>5750</Characters>
  <Lines>47</Lines>
  <Paragraphs>13</Paragraphs>
  <TotalTime>13</TotalTime>
  <ScaleCrop>false</ScaleCrop>
  <LinksUpToDate>false</LinksUpToDate>
  <CharactersWithSpaces>6745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2023-09-06T17:38:00Z</dcterms:created>
  <dc:creator>章悦慈</dc:creator>
  <cp:lastModifiedBy>丹咩</cp:lastModifiedBy>
  <cp:lastPrinted>2023-10-13T16:41:00Z</cp:lastPrinted>
  <dcterms:modified xsi:type="dcterms:W3CDTF">2024-06-03T02:02:59Z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6FCE150502474979A01E1443807B6853_12</vt:lpwstr>
  </property>
</Properties>
</file>