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both"/>
        <w:rPr>
          <w:rFonts w:hint="default" w:ascii="Times New Roman" w:hAnsi="Times New Roman" w:eastAsia="方正小标宋_GBK" w:cs="Times New Roman"/>
          <w:sz w:val="44"/>
          <w:szCs w:val="44"/>
        </w:rPr>
      </w:pPr>
    </w:p>
    <w:p>
      <w:pPr>
        <w:ind w:firstLine="3960" w:firstLineChars="900"/>
        <w:jc w:val="both"/>
        <w:rPr>
          <w:rFonts w:hint="default" w:ascii="Times New Roman" w:hAnsi="Times New Roman" w:eastAsia="方正小标宋_GBK" w:cs="Times New Roman"/>
          <w:sz w:val="44"/>
          <w:szCs w:val="44"/>
        </w:rPr>
      </w:pPr>
    </w:p>
    <w:p>
      <w:pPr>
        <w:jc w:val="center"/>
        <w:rPr>
          <w:rFonts w:hint="eastAsia" w:ascii="Times New Roman" w:hAnsi="Times New Roman" w:eastAsia="方正小标宋_GBK" w:cs="Times New Roman"/>
          <w:spacing w:val="57"/>
          <w:sz w:val="44"/>
          <w:szCs w:val="44"/>
          <w:lang w:val="en-US" w:eastAsia="zh-CN"/>
        </w:rPr>
      </w:pPr>
      <w:r>
        <w:rPr>
          <w:rFonts w:hint="eastAsia" w:ascii="Times New Roman" w:hAnsi="Times New Roman" w:eastAsia="方正小标宋_GBK" w:cs="Times New Roman"/>
          <w:spacing w:val="57"/>
          <w:sz w:val="44"/>
          <w:szCs w:val="44"/>
          <w:lang w:val="en-US" w:eastAsia="zh-CN"/>
        </w:rPr>
        <w:t>瑞丽市林业和草原局</w:t>
      </w:r>
    </w:p>
    <w:p>
      <w:pPr>
        <w:jc w:val="center"/>
        <w:rPr>
          <w:rFonts w:hint="default" w:ascii="Times New Roman" w:hAnsi="Times New Roman" w:eastAsia="方正小标宋_GBK" w:cs="Times New Roman"/>
          <w:spacing w:val="57"/>
          <w:sz w:val="44"/>
          <w:szCs w:val="44"/>
          <w:lang w:val="en-US" w:eastAsia="zh-CN"/>
        </w:rPr>
      </w:pPr>
      <w:r>
        <w:rPr>
          <w:rFonts w:hint="eastAsia" w:ascii="Times New Roman" w:hAnsi="Times New Roman" w:eastAsia="方正小标宋_GBK" w:cs="Times New Roman"/>
          <w:spacing w:val="57"/>
          <w:sz w:val="44"/>
          <w:szCs w:val="44"/>
          <w:lang w:val="en-US" w:eastAsia="zh-CN"/>
        </w:rPr>
        <w:t>瑞丽市弄岛镇人民政府</w:t>
      </w:r>
    </w:p>
    <w:p>
      <w:pPr>
        <w:ind w:firstLine="3960" w:firstLineChars="900"/>
        <w:jc w:val="both"/>
        <w:rPr>
          <w:rFonts w:hint="default" w:ascii="Times New Roman" w:hAnsi="Times New Roman" w:eastAsia="方正小标宋_GBK" w:cs="Times New Roman"/>
          <w:sz w:val="44"/>
          <w:szCs w:val="44"/>
        </w:rPr>
      </w:pPr>
    </w:p>
    <w:p>
      <w:pPr>
        <w:ind w:firstLine="3960" w:firstLineChars="900"/>
        <w:jc w:val="both"/>
        <w:rPr>
          <w:rFonts w:hint="default" w:ascii="Times New Roman" w:hAnsi="Times New Roman" w:eastAsia="方正小标宋_GBK" w:cs="Times New Roman"/>
          <w:sz w:val="44"/>
          <w:szCs w:val="44"/>
        </w:rPr>
      </w:pPr>
    </w:p>
    <w:p>
      <w:pPr>
        <w:ind w:firstLine="3960" w:firstLineChars="900"/>
        <w:jc w:val="both"/>
        <w:rPr>
          <w:rFonts w:hint="default" w:ascii="Times New Roman" w:hAnsi="Times New Roman" w:eastAsia="方正小标宋_GBK" w:cs="Times New Roman"/>
          <w:sz w:val="44"/>
          <w:szCs w:val="44"/>
        </w:rPr>
      </w:pPr>
    </w:p>
    <w:p>
      <w:pPr>
        <w:ind w:firstLine="3960" w:firstLineChars="900"/>
        <w:jc w:val="both"/>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赋</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权</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事</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项</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交</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接</w:t>
      </w:r>
    </w:p>
    <w:p>
      <w:pPr>
        <w:jc w:val="center"/>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书 </w:t>
      </w: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2023年1</w:t>
      </w:r>
      <w:r>
        <w:rPr>
          <w:rFonts w:hint="eastAsia"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rPr>
        <w:t>月</w:t>
      </w:r>
    </w:p>
    <w:p>
      <w:pPr>
        <w:jc w:val="both"/>
        <w:rPr>
          <w:rFonts w:hint="default" w:ascii="Times New Roman" w:hAnsi="Times New Roman" w:cs="Times New Roman"/>
        </w:rPr>
      </w:pPr>
    </w:p>
    <w:p>
      <w:pPr>
        <w:jc w:val="both"/>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sz w:val="32"/>
          <w:szCs w:val="32"/>
          <w:lang w:val="en-US" w:eastAsia="zh-CN"/>
        </w:rPr>
      </w:pPr>
      <w:bookmarkStart w:id="0" w:name="_GoBack"/>
      <w:r>
        <w:rPr>
          <w:rFonts w:hint="default" w:ascii="Times New Roman" w:hAnsi="Times New Roman" w:eastAsia="方正仿宋_GBK" w:cs="Times New Roman"/>
          <w:sz w:val="32"/>
          <w:szCs w:val="32"/>
        </w:rPr>
        <w:t>移交方：</w:t>
      </w:r>
      <w:r>
        <w:rPr>
          <w:rFonts w:hint="eastAsia" w:ascii="Times New Roman" w:hAnsi="Times New Roman" w:eastAsia="方正仿宋_GBK" w:cs="Times New Roman"/>
          <w:sz w:val="32"/>
          <w:szCs w:val="32"/>
          <w:lang w:eastAsia="zh-CN"/>
        </w:rPr>
        <w:t>瑞丽市林业和草原局</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法定代表人：</w:t>
      </w:r>
      <w:r>
        <w:rPr>
          <w:rFonts w:hint="eastAsia" w:ascii="Times New Roman" w:hAnsi="Times New Roman" w:eastAsia="方正仿宋_GBK" w:cs="Times New Roman"/>
          <w:sz w:val="32"/>
          <w:szCs w:val="32"/>
          <w:lang w:eastAsia="zh-CN"/>
        </w:rPr>
        <w:t>排浪</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接收方：</w:t>
      </w:r>
      <w:r>
        <w:rPr>
          <w:rFonts w:hint="eastAsia" w:ascii="Times New Roman" w:hAnsi="Times New Roman" w:eastAsia="方正仿宋_GBK" w:cs="Times New Roman"/>
          <w:sz w:val="32"/>
          <w:szCs w:val="32"/>
          <w:lang w:eastAsia="zh-CN"/>
        </w:rPr>
        <w:t>瑞丽市弄岛镇人民政府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法定代表人：</w:t>
      </w:r>
      <w:r>
        <w:rPr>
          <w:rFonts w:hint="eastAsia" w:ascii="Times New Roman" w:hAnsi="Times New Roman" w:eastAsia="方正仿宋_GBK" w:cs="Times New Roman"/>
          <w:sz w:val="32"/>
          <w:szCs w:val="32"/>
          <w:lang w:eastAsia="zh-CN"/>
        </w:rPr>
        <w:t>朗庆荣</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一、移交依据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云南省人民政府关于公布乡镇（街道）行政职权基本目录和赋予乡镇（街道）部分县级行政职权指导目录的决定》（云政发〔2023〕9号）精神和要求，按照《瑞丽市人民政府办公室关于明确赋予乡镇行使部分县级行政职权的通知》（</w:t>
      </w:r>
      <w:r>
        <w:rPr>
          <w:rFonts w:hint="eastAsia" w:ascii="Times New Roman" w:hAnsi="Times New Roman" w:eastAsia="方正仿宋_GBK" w:cs="Times New Roman"/>
          <w:sz w:val="32"/>
          <w:szCs w:val="32"/>
          <w:lang w:val="en-US" w:eastAsia="zh-CN"/>
        </w:rPr>
        <w:t>瑞</w:t>
      </w:r>
      <w:r>
        <w:rPr>
          <w:rFonts w:hint="default" w:ascii="Times New Roman" w:hAnsi="Times New Roman" w:eastAsia="方正仿宋_GBK" w:cs="Times New Roman"/>
          <w:sz w:val="32"/>
          <w:szCs w:val="32"/>
        </w:rPr>
        <w:t>政</w:t>
      </w:r>
      <w:r>
        <w:rPr>
          <w:rFonts w:hint="eastAsia" w:ascii="Times New Roman" w:hAnsi="Times New Roman" w:eastAsia="方正仿宋_GBK" w:cs="Times New Roman"/>
          <w:sz w:val="32"/>
          <w:szCs w:val="32"/>
          <w:lang w:val="en-US" w:eastAsia="zh-CN"/>
        </w:rPr>
        <w:t>办</w:t>
      </w:r>
      <w:r>
        <w:rPr>
          <w:rFonts w:hint="default" w:ascii="Times New Roman" w:hAnsi="Times New Roman" w:eastAsia="方正仿宋_GBK" w:cs="Times New Roman"/>
          <w:sz w:val="32"/>
          <w:szCs w:val="32"/>
        </w:rPr>
        <w:t>发〔2023〕</w:t>
      </w:r>
      <w:r>
        <w:rPr>
          <w:rFonts w:hint="eastAsia" w:ascii="Times New Roman" w:hAnsi="Times New Roman" w:eastAsia="方正仿宋_GBK" w:cs="Times New Roman"/>
          <w:sz w:val="32"/>
          <w:szCs w:val="32"/>
          <w:lang w:val="en-US" w:eastAsia="zh-CN"/>
        </w:rPr>
        <w:t>67</w:t>
      </w:r>
      <w:r>
        <w:rPr>
          <w:rFonts w:hint="default" w:ascii="Times New Roman" w:hAnsi="Times New Roman" w:eastAsia="方正仿宋_GBK" w:cs="Times New Roman"/>
          <w:sz w:val="32"/>
          <w:szCs w:val="32"/>
        </w:rPr>
        <w:t>号）的安排部署，为依法依规赋予全</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各乡镇（街道）部分</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级行政职权，明确</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级部门与乡镇（街道）的权责边界，做好赋权事项移交工作，制定本交接书。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二、移交事项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移交方将</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项行政</w:t>
      </w:r>
      <w:r>
        <w:rPr>
          <w:rFonts w:hint="eastAsia" w:ascii="Times New Roman" w:hAnsi="Times New Roman" w:eastAsia="方正仿宋_GBK" w:cs="Times New Roman"/>
          <w:sz w:val="32"/>
          <w:szCs w:val="32"/>
          <w:lang w:val="en-US" w:eastAsia="zh-CN"/>
        </w:rPr>
        <w:t>处罚类</w:t>
      </w:r>
      <w:r>
        <w:rPr>
          <w:rFonts w:hint="default" w:ascii="Times New Roman" w:hAnsi="Times New Roman" w:eastAsia="方正仿宋_GBK" w:cs="Times New Roman"/>
          <w:sz w:val="32"/>
          <w:szCs w:val="32"/>
        </w:rPr>
        <w:t>事项</w:t>
      </w:r>
      <w:r>
        <w:rPr>
          <w:rFonts w:hint="eastAsia" w:ascii="Times New Roman" w:hAnsi="Times New Roman" w:eastAsia="方正仿宋_GBK" w:cs="Times New Roman"/>
          <w:sz w:val="32"/>
          <w:szCs w:val="32"/>
          <w:lang w:val="en-US" w:eastAsia="zh-CN"/>
        </w:rPr>
        <w:t>（事项类别）</w:t>
      </w:r>
      <w:r>
        <w:rPr>
          <w:rFonts w:hint="default" w:ascii="Times New Roman" w:hAnsi="Times New Roman" w:eastAsia="方正仿宋_GBK" w:cs="Times New Roman"/>
          <w:sz w:val="32"/>
          <w:szCs w:val="32"/>
        </w:rPr>
        <w:t>以下放</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委托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方式赋权给接收方行使(具体行政职权详见附件)。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移交方指导接收方做好赋权事项后的日常监管和业务指导工作，对接收方开展工作情况进行监督和检查，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（三）赋权事项正式移交前，移交方尚未办结的接收方辖区内涉及移交事项的案件，仍由移交方负责办理直至办结；接收方负责办理赋权事项正式移交后新受理的案件。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四、移交日期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赋权事项自2024年1月1日起正式由移交方交由接收方实施。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（二）本赋权事项交接书所列赋权事项及赋权方式可根据法律、法规、规章的颁布、修订、废止及部门职能变化等情况，结合实际适时调整。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（三）本赋权事项交接书共一式</w:t>
      </w:r>
      <w:r>
        <w:rPr>
          <w:rFonts w:hint="eastAsia" w:ascii="Times New Roman" w:hAnsi="Times New Roman" w:eastAsia="方正仿宋_GBK" w:cs="Times New Roman"/>
          <w:sz w:val="32"/>
          <w:szCs w:val="32"/>
          <w:lang w:val="en-US" w:eastAsia="zh-CN"/>
        </w:rPr>
        <w:t>两</w:t>
      </w:r>
      <w:r>
        <w:rPr>
          <w:rFonts w:hint="default" w:ascii="Times New Roman" w:hAnsi="Times New Roman" w:eastAsia="方正仿宋_GBK" w:cs="Times New Roman"/>
          <w:sz w:val="32"/>
          <w:szCs w:val="32"/>
        </w:rPr>
        <w:t>份，移交方、接收方、各执一份。自签订之日起，赋权事项交接书公布于双方信息公开页面，接受社会监督。 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Times New Roman" w:hAnsi="Times New Roman" w:eastAsia="方正仿宋_GBK" w:cs="Times New Roman"/>
          <w:sz w:val="32"/>
          <w:szCs w:val="32"/>
        </w:rPr>
      </w:pPr>
      <w:r>
        <w:rPr>
          <w:rFonts w:ascii="方正仿宋_GBK" w:hAnsi="方正仿宋_GBK" w:eastAsia="方正仿宋_GBK" w:cs="方正仿宋_GBK"/>
          <w:i w:val="0"/>
          <w:iCs w:val="0"/>
          <w:caps w:val="0"/>
          <w:color w:val="212529"/>
          <w:spacing w:val="0"/>
          <w:sz w:val="31"/>
          <w:szCs w:val="31"/>
          <w:shd w:val="clear" w:color="auto" w:fill="FFFFFF"/>
        </w:rPr>
        <w:t>附件：《移交赋权事项目录》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移交方：</w:t>
      </w:r>
      <w:r>
        <w:rPr>
          <w:rFonts w:hint="eastAsia" w:ascii="Times New Roman" w:hAnsi="Times New Roman" w:eastAsia="方正仿宋_GBK" w:cs="Times New Roman"/>
          <w:sz w:val="32"/>
          <w:szCs w:val="32"/>
          <w:lang w:eastAsia="zh-CN"/>
        </w:rPr>
        <w:t>瑞丽市林业和草原局</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法定代表人或委托代理人：</w:t>
      </w:r>
      <w:r>
        <w:rPr>
          <w:rFonts w:hint="eastAsia" w:ascii="Times New Roman" w:hAnsi="Times New Roman" w:eastAsia="方正仿宋_GBK" w:cs="Times New Roman"/>
          <w:sz w:val="32"/>
          <w:szCs w:val="32"/>
          <w:lang w:eastAsia="zh-CN"/>
        </w:rPr>
        <w:t>排浪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接收方：</w:t>
      </w:r>
      <w:r>
        <w:rPr>
          <w:rFonts w:hint="eastAsia" w:ascii="Times New Roman" w:hAnsi="Times New Roman" w:eastAsia="方正仿宋_GBK" w:cs="Times New Roman"/>
          <w:sz w:val="32"/>
          <w:szCs w:val="32"/>
          <w:lang w:eastAsia="zh-CN"/>
        </w:rPr>
        <w:t>瑞丽市弄岛镇人民政府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法定代表人或委托代理人：</w:t>
      </w:r>
      <w:r>
        <w:rPr>
          <w:rFonts w:hint="eastAsia" w:ascii="Times New Roman" w:hAnsi="Times New Roman" w:eastAsia="方正仿宋_GBK" w:cs="Times New Roman"/>
          <w:sz w:val="32"/>
          <w:szCs w:val="32"/>
          <w:lang w:eastAsia="zh-CN"/>
        </w:rPr>
        <w:t>朗庆荣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 xml:space="preserve">日 </w:t>
      </w:r>
    </w:p>
    <w:bookmarkEnd w:id="0"/>
    <w:p>
      <w:pPr>
        <w:ind w:firstLine="5120" w:firstLineChars="1600"/>
        <w:rPr>
          <w:rFonts w:hint="default" w:ascii="Times New Roman" w:hAnsi="Times New Roman" w:eastAsia="方正仿宋_GBK" w:cs="Times New Roman"/>
          <w:sz w:val="32"/>
          <w:szCs w:val="32"/>
        </w:rPr>
        <w:sectPr>
          <w:pgSz w:w="11906" w:h="16838"/>
          <w:pgMar w:top="1440" w:right="1800" w:bottom="1440" w:left="1800" w:header="851" w:footer="992" w:gutter="0"/>
          <w:cols w:space="425" w:num="1"/>
          <w:docGrid w:type="lines" w:linePitch="312" w:charSpace="0"/>
        </w:sectPr>
      </w:pPr>
    </w:p>
    <w:p>
      <w:pPr>
        <w:jc w:val="center"/>
        <w:sectPr>
          <w:pgSz w:w="16838" w:h="11906" w:orient="landscape"/>
          <w:pgMar w:top="720" w:right="720" w:bottom="720" w:left="720" w:header="851" w:footer="992" w:gutter="0"/>
          <w:cols w:space="425" w:num="1"/>
          <w:docGrid w:type="lines" w:linePitch="312" w:charSpace="0"/>
        </w:sectPr>
      </w:pPr>
      <w:r>
        <w:object>
          <v:shape id="_x0000_i1025" o:spt="75" type="#_x0000_t75" style="height:499.2pt;width:661.45pt;" o:ole="t" filled="f" o:preferrelative="t" stroked="f" coordsize="21600,21600">
            <v:path/>
            <v:fill on="f" focussize="0,0"/>
            <v:stroke on="f"/>
            <v:imagedata r:id="rId5" o:title=""/>
            <o:lock v:ext="edit" aspectratio="f"/>
            <w10:wrap type="none"/>
            <w10:anchorlock/>
          </v:shape>
          <o:OLEObject Type="Embed" ProgID="Excel.Sheet.8" ShapeID="_x0000_i1025" DrawAspect="Content" ObjectID="_1468075725" r:id="rId4">
            <o:LockedField>false</o:LockedField>
          </o:OLEObject>
        </w:object>
      </w:r>
    </w:p>
    <w:p>
      <w:pPr>
        <w:jc w:val="center"/>
        <w:rPr>
          <w:rFonts w:hint="default" w:ascii="Times New Roman" w:hAnsi="Times New Roman" w:eastAsia="方正仿宋_GBK" w:cs="Times New Roman"/>
          <w:sz w:val="32"/>
          <w:szCs w:val="32"/>
        </w:rPr>
      </w:pPr>
      <w:r>
        <w:object>
          <v:shape id="_x0000_i1026" o:spt="75" type="#_x0000_t75" style="height:433.35pt;width:697.7pt;" o:ole="t" filled="f" o:preferrelative="t" stroked="f" coordsize="21600,21600">
            <v:path/>
            <v:fill on="f" focussize="0,0"/>
            <v:stroke on="f"/>
            <v:imagedata r:id="rId7" o:title=""/>
            <o:lock v:ext="edit" aspectratio="f"/>
            <w10:wrap type="none"/>
            <w10:anchorlock/>
          </v:shape>
          <o:OLEObject Type="Embed" ProgID="Excel.Sheet.8" ShapeID="_x0000_i1026" DrawAspect="Content" ObjectID="_1468075726" r:id="rId6">
            <o:LockedField>false</o:LockedField>
          </o:OLEObject>
        </w:objec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MzE1YzAxNTI4NjNiYWI2Njk5NGZmNzUyMjY1NjQifQ=="/>
  </w:docVars>
  <w:rsids>
    <w:rsidRoot w:val="21D43EBF"/>
    <w:rsid w:val="02C16B52"/>
    <w:rsid w:val="14861FDB"/>
    <w:rsid w:val="156F5DC8"/>
    <w:rsid w:val="15F674E7"/>
    <w:rsid w:val="1D7F67FE"/>
    <w:rsid w:val="21D43EBF"/>
    <w:rsid w:val="309E2D04"/>
    <w:rsid w:val="46157427"/>
    <w:rsid w:val="4E7F1902"/>
    <w:rsid w:val="557667D8"/>
    <w:rsid w:val="57400B40"/>
    <w:rsid w:val="67F6684D"/>
    <w:rsid w:val="685A788C"/>
    <w:rsid w:val="690A33A3"/>
    <w:rsid w:val="6C563446"/>
    <w:rsid w:val="719C77E5"/>
    <w:rsid w:val="74071C7D"/>
    <w:rsid w:val="7FF6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2023-12-20T03:48:00Z</dcterms:created>
  <dc:creator>Administrator</dc:creator>
  <cp:lastModifiedBy>筱苒</cp:lastModifiedBy>
  <cp:lastPrinted>2023-12-20T04:04:00Z</cp:lastPrinted>
  <dcterms:modified xsi:type="dcterms:W3CDTF">2023-12-29T07:03:33Z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0307278447044CAFBC17E4EAD9B95F47_13</vt:lpwstr>
  </property>
</Properties>
</file>