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72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4"/>
          <w:position w:val="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"/>
          <w:position w:val="5"/>
          <w:sz w:val="44"/>
          <w:szCs w:val="44"/>
        </w:rPr>
        <w:t>瑞丽市人民政府关于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72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"/>
          <w:position w:val="5"/>
          <w:sz w:val="44"/>
          <w:szCs w:val="44"/>
        </w:rPr>
        <w:t>2025年第二批中央财政衔接推进乡村振兴补助资金项目计划的批复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textAlignment w:val="baseline"/>
        <w:rPr>
          <w:rFonts w:ascii="Arial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560" w:lineRule="exact"/>
        <w:ind w:left="12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市农业农村局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560" w:lineRule="exact"/>
        <w:ind w:firstLine="600"/>
        <w:jc w:val="left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《瑞丽市农业农村局关于报送2025年第二批中央财政衔接推进乡村振兴补助资金（巩固拓展脱贫攻坚成果和乡村振兴任务）项目计划的请示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瑞农请字〔2025〕1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号</w:t>
      </w:r>
      <w:r>
        <w:rPr>
          <w:rFonts w:hint="eastAsia" w:ascii="Times New Roman" w:hAnsi="Times New Roman" w:cs="Times New Roman"/>
          <w:spacing w:val="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收悉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经</w:t>
      </w:r>
      <w:r>
        <w:rPr>
          <w:rFonts w:hint="eastAsia" w:ascii="Times New Roman" w:hAnsi="Times New Roman" w:cs="Times New Roman"/>
          <w:spacing w:val="4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，现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批复如下</w:t>
      </w:r>
      <w:r>
        <w:rPr>
          <w:rFonts w:hint="eastAsia" w:ascii="Times New Roman" w:hAnsi="Times New Roman" w:cs="Times New Roman"/>
          <w:spacing w:val="1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560" w:lineRule="exact"/>
        <w:ind w:right="2" w:rightChars="0" w:firstLine="668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pacing w:val="7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同意实施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2025年第二批中央财政衔接推进乡村振兴补助资金（巩固拓展脱贫攻坚成果和乡村振兴任务）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用计划，涉及使用项目资金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549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" w:line="560" w:lineRule="exact"/>
        <w:ind w:right="2" w:rightChars="0" w:firstLine="66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二、严格执行公示公告制度。项目实施单位要及时做好公示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公开工作，主动接受群众和社会监督，保障群众的知情权</w:t>
      </w:r>
      <w:r>
        <w:rPr>
          <w:rFonts w:hint="eastAsia" w:ascii="Times New Roman" w:hAnsi="Times New Roman" w:cs="Times New Roman"/>
          <w:spacing w:val="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参与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权、表达权、监督权。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" w:line="560" w:lineRule="exact"/>
        <w:ind w:right="124" w:firstLine="660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三、严格资金管理。要按照财政部门资金管理要求，切实管好用好资金，加快资金使用进度，充分发挥资金的使用效益。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2" w:line="560" w:lineRule="exact"/>
        <w:ind w:firstLine="628" w:firstLineChars="200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四、规范项目档案管理。健全和完善台账，做好资料的收集、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整理、归档。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80" w:firstLineChars="1900"/>
        <w:textAlignment w:val="baseline"/>
        <w:rPr>
          <w:rFonts w:ascii="Arial"/>
          <w:sz w:val="20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2025年6月12日</w:t>
      </w:r>
    </w:p>
    <w:sectPr>
      <w:footerReference r:id="rId5" w:type="default"/>
      <w:pgSz w:w="11906" w:h="16838"/>
      <w:pgMar w:top="2098" w:right="1531" w:bottom="1984" w:left="1531" w:header="0" w:footer="14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329"/>
      <w:rPr>
        <w:rFonts w:ascii="新宋体" w:hAnsi="新宋体" w:eastAsia="新宋体" w:cs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I5NmQ3NTgyOGZhZWE0NGU0NzNkY2NhNjkzODJjYzQifQ=="/>
    <w:docVar w:name="KSO_WPS_MARK_KEY" w:val="0e1b9f5f-7eb2-4f1c-8deb-a7926477cf68"/>
  </w:docVars>
  <w:rsids>
    <w:rsidRoot w:val="00000000"/>
    <w:rsid w:val="0EAB0C04"/>
    <w:rsid w:val="2BEE4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352</Words>
  <Characters>377</Characters>
  <TotalTime>1</TotalTime>
  <ScaleCrop>false</ScaleCrop>
  <LinksUpToDate>false</LinksUpToDate>
  <CharactersWithSpaces>402</CharactersWithSpaces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2025-04-07T17:37:00Z</dcterms:created>
  <dc:creator>Administrator</dc:creator>
  <cp:lastModifiedBy>吹泡泡</cp:lastModifiedBy>
  <dcterms:modified xsi:type="dcterms:W3CDTF">2025-06-12T04:03:55Z</dcterms:modified>
  <dc:title>瑞丽市人民政府关于2025年第一批省级财政衔接推进乡村振兴补助资金项目计划请示的批复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2025-06-12T08:50:22Z</vt:filetime>
  </property>
  <property fmtid="{D5CDD505-2E9C-101B-9397-08002B2CF9AE}" pid="4" name="KSOProductBuildVer">
    <vt:lpwstr>2052-11.1.0.14235</vt:lpwstr>
  </property>
  <property fmtid="{D5CDD505-2E9C-101B-9397-08002B2CF9AE}" pid="5" name="ICV">
    <vt:lpwstr>7E53A6CE01374C9695519A102FD2A1BE_13</vt:lpwstr>
  </property>
</Properties>
</file>