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0126C">
      <w:pPr>
        <w:keepNext w:val="0"/>
        <w:keepLines w:val="0"/>
        <w:pageBreakBefore w:val="0"/>
        <w:kinsoku/>
        <w:wordWrap/>
        <w:overflowPunct/>
        <w:topLinePunct w:val="0"/>
        <w:bidi w:val="0"/>
        <w:spacing w:before="25" w:after="56" w:line="560" w:lineRule="exact"/>
        <w:ind w:right="270"/>
        <w:jc w:val="center"/>
        <w:rPr>
          <w:rFonts w:hint="default"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附件2：</w:t>
      </w:r>
      <w:bookmarkStart w:id="0" w:name="_GoBack"/>
      <w:bookmarkEnd w:id="0"/>
      <w:r>
        <w:rPr>
          <w:rFonts w:hint="default" w:ascii="Times New Roman" w:hAnsi="Times New Roman" w:eastAsia="方正仿宋_GBK" w:cs="Times New Roman"/>
          <w:b/>
          <w:bCs/>
          <w:color w:val="auto"/>
          <w:sz w:val="32"/>
          <w:szCs w:val="32"/>
        </w:rPr>
        <w:t>项目支出绩效评价指标体系</w:t>
      </w:r>
      <w:r>
        <w:rPr>
          <w:rFonts w:hint="default" w:ascii="Times New Roman" w:hAnsi="Times New Roman" w:eastAsia="方正仿宋_GBK" w:cs="Times New Roman"/>
          <w:b/>
          <w:bCs/>
          <w:color w:val="auto"/>
          <w:sz w:val="32"/>
          <w:szCs w:val="32"/>
          <w:lang w:eastAsia="zh-CN"/>
        </w:rPr>
        <w:t>评分表</w:t>
      </w:r>
    </w:p>
    <w:tbl>
      <w:tblPr>
        <w:tblStyle w:val="12"/>
        <w:tblW w:w="92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8"/>
        <w:gridCol w:w="555"/>
        <w:gridCol w:w="1290"/>
        <w:gridCol w:w="1680"/>
        <w:gridCol w:w="3630"/>
        <w:gridCol w:w="585"/>
        <w:gridCol w:w="570"/>
        <w:gridCol w:w="474"/>
      </w:tblGrid>
      <w:tr w14:paraId="31624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508" w:type="dxa"/>
            <w:vAlign w:val="center"/>
          </w:tcPr>
          <w:p w14:paraId="2DB43F02">
            <w:pPr>
              <w:pStyle w:val="17"/>
              <w:keepNext w:val="0"/>
              <w:keepLines w:val="0"/>
              <w:pageBreakBefore w:val="0"/>
              <w:kinsoku/>
              <w:wordWrap/>
              <w:overflowPunct/>
              <w:topLinePunct w:val="0"/>
              <w:bidi w:val="0"/>
              <w:spacing w:before="61"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55" w:type="dxa"/>
            <w:vAlign w:val="center"/>
          </w:tcPr>
          <w:p w14:paraId="1B9BF266">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4F50006C">
            <w:pPr>
              <w:pStyle w:val="17"/>
              <w:keepNext w:val="0"/>
              <w:keepLines w:val="0"/>
              <w:pageBreakBefore w:val="0"/>
              <w:kinsoku/>
              <w:wordWrap/>
              <w:overflowPunct/>
              <w:topLinePunct w:val="0"/>
              <w:bidi w:val="0"/>
              <w:spacing w:line="560" w:lineRule="exact"/>
              <w:ind w:left="138"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4D4E949D">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575E7221">
            <w:pPr>
              <w:pStyle w:val="17"/>
              <w:keepNext w:val="0"/>
              <w:keepLines w:val="0"/>
              <w:pageBreakBefore w:val="0"/>
              <w:kinsoku/>
              <w:wordWrap/>
              <w:overflowPunct/>
              <w:topLinePunct w:val="0"/>
              <w:bidi w:val="0"/>
              <w:spacing w:line="560" w:lineRule="exact"/>
              <w:ind w:left="139"/>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1680" w:type="dxa"/>
            <w:vAlign w:val="center"/>
          </w:tcPr>
          <w:p w14:paraId="1732ADC3">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4DA837E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3630" w:type="dxa"/>
            <w:vAlign w:val="center"/>
          </w:tcPr>
          <w:p w14:paraId="039246EA">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79B86E54">
            <w:pPr>
              <w:pStyle w:val="17"/>
              <w:keepNext w:val="0"/>
              <w:keepLines w:val="0"/>
              <w:pageBreakBefore w:val="0"/>
              <w:kinsoku/>
              <w:wordWrap/>
              <w:overflowPunct/>
              <w:topLinePunct w:val="0"/>
              <w:bidi w:val="0"/>
              <w:spacing w:line="560" w:lineRule="exact"/>
              <w:ind w:right="1490"/>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585" w:type="dxa"/>
            <w:vAlign w:val="center"/>
          </w:tcPr>
          <w:p w14:paraId="091CFA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570" w:type="dxa"/>
            <w:vAlign w:val="center"/>
          </w:tcPr>
          <w:p w14:paraId="7FE534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474" w:type="dxa"/>
            <w:vAlign w:val="center"/>
          </w:tcPr>
          <w:p w14:paraId="367DA3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368F0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6" w:hRule="atLeast"/>
          <w:jc w:val="center"/>
        </w:trPr>
        <w:tc>
          <w:tcPr>
            <w:tcW w:w="508" w:type="dxa"/>
            <w:vMerge w:val="restart"/>
            <w:vAlign w:val="top"/>
          </w:tcPr>
          <w:p w14:paraId="4FFA26E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52E766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2436B1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01D555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4B9352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7E48E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D49F0F3">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5E6645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7C8D65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D32B8C4">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7D28B3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CB4493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81E4B5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D3ED1B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4C567EB">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3343F75">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FA8ACE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C65B986">
            <w:pPr>
              <w:pStyle w:val="17"/>
              <w:keepNext w:val="0"/>
              <w:keepLines w:val="0"/>
              <w:pageBreakBefore w:val="0"/>
              <w:kinsoku/>
              <w:wordWrap/>
              <w:overflowPunct/>
              <w:topLinePunct w:val="0"/>
              <w:bidi w:val="0"/>
              <w:spacing w:before="1" w:line="560" w:lineRule="exact"/>
              <w:jc w:val="both"/>
              <w:rPr>
                <w:rFonts w:hint="default" w:ascii="Times New Roman" w:hAnsi="Times New Roman" w:eastAsia="方正仿宋_GBK" w:cs="Times New Roman"/>
                <w:color w:val="auto"/>
                <w:sz w:val="32"/>
                <w:szCs w:val="32"/>
              </w:rPr>
            </w:pPr>
          </w:p>
          <w:p w14:paraId="5E758495">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决策</w:t>
            </w:r>
          </w:p>
          <w:p w14:paraId="5A64BDA6">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30分</w:t>
            </w:r>
          </w:p>
          <w:p w14:paraId="6B886038">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rPr>
            </w:pPr>
          </w:p>
        </w:tc>
        <w:tc>
          <w:tcPr>
            <w:tcW w:w="555" w:type="dxa"/>
            <w:vMerge w:val="restart"/>
            <w:vAlign w:val="top"/>
          </w:tcPr>
          <w:p w14:paraId="7BF9590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4BF3E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1F8739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12C5FA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B4585D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9423FD7">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F53A51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4BC23E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26E48B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1805BF5">
            <w:pPr>
              <w:pStyle w:val="17"/>
              <w:keepNext w:val="0"/>
              <w:keepLines w:val="0"/>
              <w:pageBreakBefore w:val="0"/>
              <w:kinsoku/>
              <w:wordWrap/>
              <w:overflowPunct/>
              <w:topLinePunct w:val="0"/>
              <w:bidi w:val="0"/>
              <w:spacing w:before="7" w:line="560" w:lineRule="exact"/>
              <w:jc w:val="both"/>
              <w:rPr>
                <w:rFonts w:hint="default" w:ascii="Times New Roman" w:hAnsi="Times New Roman" w:eastAsia="方正仿宋_GBK" w:cs="Times New Roman"/>
                <w:color w:val="auto"/>
                <w:sz w:val="32"/>
                <w:szCs w:val="32"/>
              </w:rPr>
            </w:pPr>
          </w:p>
          <w:p w14:paraId="11ACF4C8">
            <w:pPr>
              <w:pStyle w:val="17"/>
              <w:keepNext w:val="0"/>
              <w:keepLines w:val="0"/>
              <w:pageBreakBefore w:val="0"/>
              <w:kinsoku/>
              <w:wordWrap/>
              <w:overflowPunct/>
              <w:topLinePunct w:val="0"/>
              <w:bidi w:val="0"/>
              <w:spacing w:line="560" w:lineRule="exact"/>
              <w:ind w:left="159"/>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项目立项</w:t>
            </w:r>
          </w:p>
        </w:tc>
        <w:tc>
          <w:tcPr>
            <w:tcW w:w="1290" w:type="dxa"/>
            <w:vAlign w:val="top"/>
          </w:tcPr>
          <w:p w14:paraId="69C3721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CFF46E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19185E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B93EBB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42EA79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36BC341">
            <w:pPr>
              <w:pStyle w:val="17"/>
              <w:keepNext w:val="0"/>
              <w:keepLines w:val="0"/>
              <w:pageBreakBefore w:val="0"/>
              <w:kinsoku/>
              <w:wordWrap/>
              <w:overflowPunct/>
              <w:topLinePunct w:val="0"/>
              <w:bidi w:val="0"/>
              <w:spacing w:before="153"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立项依据充分性</w:t>
            </w:r>
          </w:p>
        </w:tc>
        <w:tc>
          <w:tcPr>
            <w:tcW w:w="1680" w:type="dxa"/>
            <w:vAlign w:val="top"/>
          </w:tcPr>
          <w:p w14:paraId="505E097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27DF36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68D68C1">
            <w:pPr>
              <w:pStyle w:val="17"/>
              <w:keepNext w:val="0"/>
              <w:keepLines w:val="0"/>
              <w:pageBreakBefore w:val="0"/>
              <w:kinsoku/>
              <w:wordWrap/>
              <w:overflowPunct/>
              <w:topLinePunct w:val="0"/>
              <w:bidi w:val="0"/>
              <w:spacing w:before="3" w:line="560" w:lineRule="exact"/>
              <w:jc w:val="both"/>
              <w:rPr>
                <w:rFonts w:hint="default" w:ascii="Times New Roman" w:hAnsi="Times New Roman" w:eastAsia="方正仿宋_GBK" w:cs="Times New Roman"/>
                <w:color w:val="auto"/>
                <w:sz w:val="32"/>
                <w:szCs w:val="32"/>
              </w:rPr>
            </w:pPr>
          </w:p>
          <w:p w14:paraId="54A31107">
            <w:pPr>
              <w:pStyle w:val="17"/>
              <w:keepNext w:val="0"/>
              <w:keepLines w:val="0"/>
              <w:pageBreakBefore w:val="0"/>
              <w:kinsoku/>
              <w:wordWrap/>
              <w:overflowPunct/>
              <w:topLinePunct w:val="0"/>
              <w:bidi w:val="0"/>
              <w:spacing w:before="1"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项目立项是否符合法律法规、相关政策、发展规</w:t>
            </w:r>
            <w:r>
              <w:rPr>
                <w:rFonts w:hint="default" w:ascii="Times New Roman" w:hAnsi="Times New Roman" w:eastAsia="方正仿宋_GBK" w:cs="Times New Roman"/>
                <w:color w:val="auto"/>
                <w:spacing w:val="-26"/>
                <w:sz w:val="32"/>
                <w:szCs w:val="32"/>
              </w:rPr>
              <w:t>划以及部门职</w:t>
            </w:r>
            <w:r>
              <w:rPr>
                <w:rFonts w:hint="default" w:ascii="Times New Roman" w:hAnsi="Times New Roman" w:eastAsia="方正仿宋_GBK" w:cs="Times New Roman"/>
                <w:color w:val="auto"/>
                <w:spacing w:val="7"/>
                <w:sz w:val="32"/>
                <w:szCs w:val="32"/>
              </w:rPr>
              <w:t>责，用以反映和考核项目立项依</w:t>
            </w:r>
            <w:r>
              <w:rPr>
                <w:rFonts w:hint="default" w:ascii="Times New Roman" w:hAnsi="Times New Roman" w:eastAsia="方正仿宋_GBK" w:cs="Times New Roman"/>
                <w:color w:val="auto"/>
                <w:spacing w:val="-2"/>
                <w:sz w:val="32"/>
                <w:szCs w:val="32"/>
              </w:rPr>
              <w:t>据情况。</w:t>
            </w:r>
          </w:p>
        </w:tc>
        <w:tc>
          <w:tcPr>
            <w:tcW w:w="3630" w:type="dxa"/>
            <w:vAlign w:val="top"/>
          </w:tcPr>
          <w:p w14:paraId="621365B0">
            <w:pPr>
              <w:pStyle w:val="17"/>
              <w:keepNext w:val="0"/>
              <w:keepLines w:val="0"/>
              <w:pageBreakBefore w:val="0"/>
              <w:kinsoku/>
              <w:wordWrap/>
              <w:overflowPunct/>
              <w:topLinePunct w:val="0"/>
              <w:bidi w:val="0"/>
              <w:spacing w:before="137"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3053566B">
            <w:pPr>
              <w:pStyle w:val="17"/>
              <w:keepNext w:val="0"/>
              <w:keepLines w:val="0"/>
              <w:pageBreakBefore w:val="0"/>
              <w:kinsoku/>
              <w:wordWrap/>
              <w:overflowPunct/>
              <w:topLinePunct w:val="0"/>
              <w:bidi w:val="0"/>
              <w:spacing w:before="3"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①项目立项是否符合国家法律法规、国民经济发展规划和相关政策；</w:t>
            </w:r>
          </w:p>
          <w:p w14:paraId="0F025042">
            <w:pPr>
              <w:pStyle w:val="17"/>
              <w:keepNext w:val="0"/>
              <w:keepLines w:val="0"/>
              <w:pageBreakBefore w:val="0"/>
              <w:kinsoku/>
              <w:wordWrap/>
              <w:overflowPunct/>
              <w:topLinePunct w:val="0"/>
              <w:bidi w:val="0"/>
              <w:spacing w:before="5"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②项目立项是否符合行业发展规划和政策要求；</w:t>
            </w:r>
          </w:p>
          <w:p w14:paraId="141A0BB8">
            <w:pPr>
              <w:pStyle w:val="17"/>
              <w:keepNext w:val="0"/>
              <w:keepLines w:val="0"/>
              <w:pageBreakBefore w:val="0"/>
              <w:kinsoku/>
              <w:wordWrap/>
              <w:overflowPunct/>
              <w:topLinePunct w:val="0"/>
              <w:bidi w:val="0"/>
              <w:spacing w:before="2"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③项目立项是否与部门职责范围相符，属于部门履职所需；</w:t>
            </w:r>
          </w:p>
          <w:p w14:paraId="7550CDFB">
            <w:pPr>
              <w:pStyle w:val="17"/>
              <w:keepNext w:val="0"/>
              <w:keepLines w:val="0"/>
              <w:pageBreakBefore w:val="0"/>
              <w:kinsoku/>
              <w:wordWrap/>
              <w:overflowPunct/>
              <w:topLinePunct w:val="0"/>
              <w:bidi w:val="0"/>
              <w:spacing w:before="2"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④项目是否属于公共财政支持范围，是</w:t>
            </w:r>
            <w:r>
              <w:rPr>
                <w:rFonts w:hint="default" w:ascii="Times New Roman" w:hAnsi="Times New Roman" w:eastAsia="方正仿宋_GBK" w:cs="Times New Roman"/>
                <w:color w:val="auto"/>
                <w:spacing w:val="-5"/>
                <w:sz w:val="32"/>
                <w:szCs w:val="32"/>
              </w:rPr>
              <w:t>否符合中央、地方事权支出责任划分原则；</w:t>
            </w:r>
          </w:p>
          <w:p w14:paraId="721C5859">
            <w:pPr>
              <w:pStyle w:val="17"/>
              <w:keepNext w:val="0"/>
              <w:keepLines w:val="0"/>
              <w:pageBreakBefore w:val="0"/>
              <w:kinsoku/>
              <w:wordWrap/>
              <w:overflowPunct/>
              <w:topLinePunct w:val="0"/>
              <w:bidi w:val="0"/>
              <w:spacing w:before="3"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⑤项目是否与相关部门同类项目或部门内部相关项目重复。</w:t>
            </w:r>
          </w:p>
        </w:tc>
        <w:tc>
          <w:tcPr>
            <w:tcW w:w="585" w:type="dxa"/>
            <w:vAlign w:val="center"/>
          </w:tcPr>
          <w:p w14:paraId="09E3B1B2">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66583845">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55913DC9">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39186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3" w:hRule="atLeast"/>
          <w:jc w:val="center"/>
        </w:trPr>
        <w:tc>
          <w:tcPr>
            <w:tcW w:w="508" w:type="dxa"/>
            <w:vMerge w:val="continue"/>
            <w:tcBorders>
              <w:top w:val="nil"/>
            </w:tcBorders>
            <w:vAlign w:val="top"/>
          </w:tcPr>
          <w:p w14:paraId="4C4A5969">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555" w:type="dxa"/>
            <w:vMerge w:val="continue"/>
            <w:tcBorders>
              <w:top w:val="nil"/>
            </w:tcBorders>
            <w:vAlign w:val="top"/>
          </w:tcPr>
          <w:p w14:paraId="568871BD">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1290" w:type="dxa"/>
            <w:vAlign w:val="top"/>
          </w:tcPr>
          <w:p w14:paraId="3A1840D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F194ED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51C52DD">
            <w:pPr>
              <w:pStyle w:val="17"/>
              <w:keepNext w:val="0"/>
              <w:keepLines w:val="0"/>
              <w:pageBreakBefore w:val="0"/>
              <w:kinsoku/>
              <w:wordWrap/>
              <w:overflowPunct/>
              <w:topLinePunct w:val="0"/>
              <w:bidi w:val="0"/>
              <w:spacing w:before="6" w:line="560" w:lineRule="exact"/>
              <w:jc w:val="both"/>
              <w:rPr>
                <w:rFonts w:hint="default" w:ascii="Times New Roman" w:hAnsi="Times New Roman" w:eastAsia="方正仿宋_GBK" w:cs="Times New Roman"/>
                <w:color w:val="auto"/>
                <w:sz w:val="32"/>
                <w:szCs w:val="32"/>
              </w:rPr>
            </w:pPr>
          </w:p>
          <w:p w14:paraId="6B5E9FBE">
            <w:pPr>
              <w:pStyle w:val="17"/>
              <w:keepNext w:val="0"/>
              <w:keepLines w:val="0"/>
              <w:pageBreakBefore w:val="0"/>
              <w:kinsoku/>
              <w:wordWrap/>
              <w:overflowPunct/>
              <w:topLinePunct w:val="0"/>
              <w:bidi w:val="0"/>
              <w:spacing w:before="1"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立项程序规范性</w:t>
            </w:r>
          </w:p>
        </w:tc>
        <w:tc>
          <w:tcPr>
            <w:tcW w:w="1680" w:type="dxa"/>
            <w:vAlign w:val="top"/>
          </w:tcPr>
          <w:p w14:paraId="27FBE6F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B5AD557">
            <w:pPr>
              <w:pStyle w:val="17"/>
              <w:keepNext w:val="0"/>
              <w:keepLines w:val="0"/>
              <w:pageBreakBefore w:val="0"/>
              <w:kinsoku/>
              <w:wordWrap/>
              <w:overflowPunct/>
              <w:topLinePunct w:val="0"/>
              <w:bidi w:val="0"/>
              <w:spacing w:before="2" w:line="560" w:lineRule="exact"/>
              <w:jc w:val="both"/>
              <w:rPr>
                <w:rFonts w:hint="default" w:ascii="Times New Roman" w:hAnsi="Times New Roman" w:eastAsia="方正仿宋_GBK" w:cs="Times New Roman"/>
                <w:color w:val="auto"/>
                <w:sz w:val="32"/>
                <w:szCs w:val="32"/>
              </w:rPr>
            </w:pPr>
          </w:p>
          <w:p w14:paraId="771C670E">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项目申请、设立过程是否符合相关要求，用以反映和考核项目立项的规范情况。</w:t>
            </w:r>
          </w:p>
        </w:tc>
        <w:tc>
          <w:tcPr>
            <w:tcW w:w="3630" w:type="dxa"/>
            <w:vAlign w:val="top"/>
          </w:tcPr>
          <w:p w14:paraId="60EA2B11">
            <w:pPr>
              <w:pStyle w:val="17"/>
              <w:keepNext w:val="0"/>
              <w:keepLines w:val="0"/>
              <w:pageBreakBefore w:val="0"/>
              <w:kinsoku/>
              <w:wordWrap/>
              <w:overflowPunct/>
              <w:topLinePunct w:val="0"/>
              <w:bidi w:val="0"/>
              <w:spacing w:before="1"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0AF485EE">
            <w:pPr>
              <w:pStyle w:val="17"/>
              <w:keepNext w:val="0"/>
              <w:keepLines w:val="0"/>
              <w:pageBreakBefore w:val="0"/>
              <w:kinsoku/>
              <w:wordWrap/>
              <w:overflowPunct/>
              <w:topLinePunct w:val="0"/>
              <w:bidi w:val="0"/>
              <w:spacing w:before="1"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①项目是否按照规定的程序申请设立；</w:t>
            </w:r>
          </w:p>
          <w:p w14:paraId="07E22FBB">
            <w:pPr>
              <w:pStyle w:val="17"/>
              <w:keepNext w:val="0"/>
              <w:keepLines w:val="0"/>
              <w:pageBreakBefore w:val="0"/>
              <w:kinsoku/>
              <w:wordWrap/>
              <w:overflowPunct/>
              <w:topLinePunct w:val="0"/>
              <w:bidi w:val="0"/>
              <w:spacing w:before="4"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②审批文件、材料是否符合相关要求；</w:t>
            </w:r>
          </w:p>
          <w:p w14:paraId="5D149AE7">
            <w:pPr>
              <w:pStyle w:val="17"/>
              <w:keepNext w:val="0"/>
              <w:keepLines w:val="0"/>
              <w:pageBreakBefore w:val="0"/>
              <w:kinsoku/>
              <w:wordWrap/>
              <w:overflowPunct/>
              <w:topLinePunct w:val="0"/>
              <w:bidi w:val="0"/>
              <w:spacing w:before="3"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③事前是否已经过必要的可行性研究、专家论证、风险评估、绩效评估、集体决策。</w:t>
            </w:r>
          </w:p>
        </w:tc>
        <w:tc>
          <w:tcPr>
            <w:tcW w:w="585" w:type="dxa"/>
            <w:vAlign w:val="center"/>
          </w:tcPr>
          <w:p w14:paraId="13829180">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2249A2F3">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7D75B104">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2412B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9" w:hRule="atLeast"/>
          <w:jc w:val="center"/>
        </w:trPr>
        <w:tc>
          <w:tcPr>
            <w:tcW w:w="508" w:type="dxa"/>
            <w:vMerge w:val="continue"/>
            <w:tcBorders>
              <w:top w:val="nil"/>
            </w:tcBorders>
            <w:vAlign w:val="top"/>
          </w:tcPr>
          <w:p w14:paraId="6C383B05">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555" w:type="dxa"/>
            <w:vAlign w:val="top"/>
          </w:tcPr>
          <w:p w14:paraId="5A2FA55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7B0A0A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800937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85E971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00F132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71D57A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FAB93F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AFEA11D">
            <w:pPr>
              <w:pStyle w:val="17"/>
              <w:keepNext w:val="0"/>
              <w:keepLines w:val="0"/>
              <w:pageBreakBefore w:val="0"/>
              <w:kinsoku/>
              <w:wordWrap/>
              <w:overflowPunct/>
              <w:topLinePunct w:val="0"/>
              <w:bidi w:val="0"/>
              <w:spacing w:before="10" w:line="560" w:lineRule="exact"/>
              <w:jc w:val="both"/>
              <w:rPr>
                <w:rFonts w:hint="default" w:ascii="Times New Roman" w:hAnsi="Times New Roman" w:eastAsia="方正仿宋_GBK" w:cs="Times New Roman"/>
                <w:color w:val="auto"/>
                <w:sz w:val="32"/>
                <w:szCs w:val="32"/>
              </w:rPr>
            </w:pPr>
          </w:p>
          <w:p w14:paraId="3DDBF32B">
            <w:pPr>
              <w:pStyle w:val="17"/>
              <w:keepNext w:val="0"/>
              <w:keepLines w:val="0"/>
              <w:pageBreakBefore w:val="0"/>
              <w:kinsoku/>
              <w:wordWrap/>
              <w:overflowPunct/>
              <w:topLinePunct w:val="0"/>
              <w:bidi w:val="0"/>
              <w:spacing w:before="1" w:line="560" w:lineRule="exact"/>
              <w:ind w:left="135" w:right="11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w:t>
            </w:r>
          </w:p>
        </w:tc>
        <w:tc>
          <w:tcPr>
            <w:tcW w:w="1290" w:type="dxa"/>
            <w:vAlign w:val="top"/>
          </w:tcPr>
          <w:p w14:paraId="79F912F7">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04AA2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8D6CA0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4A87A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23EE7E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482DE4">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A90B0E">
            <w:pPr>
              <w:pStyle w:val="17"/>
              <w:keepNext w:val="0"/>
              <w:keepLines w:val="0"/>
              <w:pageBreakBefore w:val="0"/>
              <w:kinsoku/>
              <w:wordWrap/>
              <w:overflowPunct/>
              <w:topLinePunct w:val="0"/>
              <w:bidi w:val="0"/>
              <w:spacing w:before="10" w:line="560" w:lineRule="exact"/>
              <w:jc w:val="both"/>
              <w:rPr>
                <w:rFonts w:hint="default" w:ascii="Times New Roman" w:hAnsi="Times New Roman" w:eastAsia="方正仿宋_GBK" w:cs="Times New Roman"/>
                <w:color w:val="auto"/>
                <w:sz w:val="32"/>
                <w:szCs w:val="32"/>
              </w:rPr>
            </w:pPr>
          </w:p>
          <w:p w14:paraId="5B1311CC">
            <w:pPr>
              <w:pStyle w:val="17"/>
              <w:keepNext w:val="0"/>
              <w:keepLines w:val="0"/>
              <w:pageBreakBefore w:val="0"/>
              <w:kinsoku/>
              <w:wordWrap/>
              <w:overflowPunct/>
              <w:topLinePunct w:val="0"/>
              <w:bidi w:val="0"/>
              <w:spacing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绩效目标合理性</w:t>
            </w:r>
          </w:p>
        </w:tc>
        <w:tc>
          <w:tcPr>
            <w:tcW w:w="1680" w:type="dxa"/>
            <w:vAlign w:val="top"/>
          </w:tcPr>
          <w:p w14:paraId="50753A85">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CA7DC1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04886D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1E27A9">
            <w:pPr>
              <w:pStyle w:val="17"/>
              <w:keepNext w:val="0"/>
              <w:keepLines w:val="0"/>
              <w:pageBreakBefore w:val="0"/>
              <w:kinsoku/>
              <w:wordWrap/>
              <w:overflowPunct/>
              <w:topLinePunct w:val="0"/>
              <w:bidi w:val="0"/>
              <w:spacing w:before="11" w:line="560" w:lineRule="exact"/>
              <w:jc w:val="both"/>
              <w:rPr>
                <w:rFonts w:hint="default" w:ascii="Times New Roman" w:hAnsi="Times New Roman" w:eastAsia="方正仿宋_GBK" w:cs="Times New Roman"/>
                <w:color w:val="auto"/>
                <w:sz w:val="32"/>
                <w:szCs w:val="32"/>
              </w:rPr>
            </w:pPr>
          </w:p>
          <w:p w14:paraId="465036AC">
            <w:pPr>
              <w:pStyle w:val="17"/>
              <w:keepNext w:val="0"/>
              <w:keepLines w:val="0"/>
              <w:pageBreakBefore w:val="0"/>
              <w:kinsoku/>
              <w:wordWrap/>
              <w:overflowPunct/>
              <w:topLinePunct w:val="0"/>
              <w:bidi w:val="0"/>
              <w:spacing w:before="1"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项目所设定的绩效目标是否依据充分，是否符合客观实际，用以反映和考核项目绩效目标与项目</w:t>
            </w:r>
            <w:r>
              <w:rPr>
                <w:rFonts w:hint="default" w:ascii="Times New Roman" w:hAnsi="Times New Roman" w:eastAsia="方正仿宋_GBK" w:cs="Times New Roman"/>
                <w:color w:val="auto"/>
                <w:spacing w:val="-26"/>
                <w:sz w:val="32"/>
                <w:szCs w:val="32"/>
              </w:rPr>
              <w:t>实施的相符情</w:t>
            </w:r>
            <w:r>
              <w:rPr>
                <w:rFonts w:hint="default" w:ascii="Times New Roman" w:hAnsi="Times New Roman" w:eastAsia="方正仿宋_GBK" w:cs="Times New Roman"/>
                <w:color w:val="auto"/>
                <w:sz w:val="32"/>
                <w:szCs w:val="32"/>
              </w:rPr>
              <w:t>况。</w:t>
            </w:r>
          </w:p>
        </w:tc>
        <w:tc>
          <w:tcPr>
            <w:tcW w:w="3630" w:type="dxa"/>
            <w:vAlign w:val="top"/>
          </w:tcPr>
          <w:p w14:paraId="05EC6B1D">
            <w:pPr>
              <w:pStyle w:val="17"/>
              <w:keepNext w:val="0"/>
              <w:keepLines w:val="0"/>
              <w:pageBreakBefore w:val="0"/>
              <w:kinsoku/>
              <w:wordWrap/>
              <w:overflowPunct/>
              <w:topLinePunct w:val="0"/>
              <w:bidi w:val="0"/>
              <w:spacing w:before="8" w:line="560" w:lineRule="exact"/>
              <w:jc w:val="both"/>
              <w:rPr>
                <w:rFonts w:hint="default" w:ascii="Times New Roman" w:hAnsi="Times New Roman" w:eastAsia="方正仿宋_GBK" w:cs="Times New Roman"/>
                <w:color w:val="auto"/>
                <w:sz w:val="32"/>
                <w:szCs w:val="32"/>
              </w:rPr>
            </w:pPr>
          </w:p>
          <w:p w14:paraId="035308D5">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C062E4B">
            <w:pPr>
              <w:pStyle w:val="17"/>
              <w:keepNext w:val="0"/>
              <w:keepLines w:val="0"/>
              <w:pageBreakBefore w:val="0"/>
              <w:kinsoku/>
              <w:wordWrap/>
              <w:overflowPunct/>
              <w:topLinePunct w:val="0"/>
              <w:bidi w:val="0"/>
              <w:spacing w:before="4"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（如未设定预算绩效目标，也可考核其他工作任务目标）</w:t>
            </w:r>
          </w:p>
          <w:p w14:paraId="66AB1CF5">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①项目是否有绩效目标；</w:t>
            </w:r>
          </w:p>
          <w:p w14:paraId="3464089D">
            <w:pPr>
              <w:pStyle w:val="17"/>
              <w:keepNext w:val="0"/>
              <w:keepLines w:val="0"/>
              <w:pageBreakBefore w:val="0"/>
              <w:kinsoku/>
              <w:wordWrap/>
              <w:overflowPunct/>
              <w:topLinePunct w:val="0"/>
              <w:bidi w:val="0"/>
              <w:spacing w:before="6"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②项目绩效目标与实际工作内容是否具有相关性；</w:t>
            </w:r>
          </w:p>
          <w:p w14:paraId="615EE97B">
            <w:pPr>
              <w:pStyle w:val="17"/>
              <w:keepNext w:val="0"/>
              <w:keepLines w:val="0"/>
              <w:pageBreakBefore w:val="0"/>
              <w:kinsoku/>
              <w:wordWrap/>
              <w:overflowPunct/>
              <w:topLinePunct w:val="0"/>
              <w:bidi w:val="0"/>
              <w:spacing w:before="5"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③项目预期产出效益和效果是否符合正常的业绩水平；</w:t>
            </w:r>
          </w:p>
          <w:p w14:paraId="46E2EA7E">
            <w:pPr>
              <w:pStyle w:val="17"/>
              <w:keepNext w:val="0"/>
              <w:keepLines w:val="0"/>
              <w:pageBreakBefore w:val="0"/>
              <w:kinsoku/>
              <w:wordWrap/>
              <w:overflowPunct/>
              <w:topLinePunct w:val="0"/>
              <w:bidi w:val="0"/>
              <w:spacing w:before="2"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④是否与预算确定的项目投资额或资金量相匹配。</w:t>
            </w:r>
          </w:p>
        </w:tc>
        <w:tc>
          <w:tcPr>
            <w:tcW w:w="585" w:type="dxa"/>
            <w:vAlign w:val="center"/>
          </w:tcPr>
          <w:p w14:paraId="2643445D">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26C98594">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67FB4589">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bl>
    <w:p w14:paraId="1741D9A3">
      <w:pPr>
        <w:pStyle w:val="5"/>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5776D85">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25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5"/>
        <w:gridCol w:w="540"/>
        <w:gridCol w:w="1290"/>
        <w:gridCol w:w="2190"/>
        <w:gridCol w:w="2670"/>
        <w:gridCol w:w="735"/>
        <w:gridCol w:w="750"/>
        <w:gridCol w:w="595"/>
      </w:tblGrid>
      <w:tr w14:paraId="0F673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485" w:type="dxa"/>
            <w:vAlign w:val="center"/>
          </w:tcPr>
          <w:p w14:paraId="422B7D55">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40" w:type="dxa"/>
            <w:vAlign w:val="center"/>
          </w:tcPr>
          <w:p w14:paraId="627E057B">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630A3EA9">
            <w:pPr>
              <w:pStyle w:val="17"/>
              <w:keepNext w:val="0"/>
              <w:keepLines w:val="0"/>
              <w:pageBreakBefore w:val="0"/>
              <w:kinsoku/>
              <w:wordWrap/>
              <w:overflowPunct/>
              <w:topLinePunct w:val="0"/>
              <w:bidi w:val="0"/>
              <w:spacing w:line="560" w:lineRule="exact"/>
              <w:ind w:left="137"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4748AA0D">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6A1FC1F6">
            <w:pPr>
              <w:pStyle w:val="17"/>
              <w:keepNext w:val="0"/>
              <w:keepLines w:val="0"/>
              <w:pageBreakBefore w:val="0"/>
              <w:kinsoku/>
              <w:wordWrap/>
              <w:overflowPunct/>
              <w:topLinePunct w:val="0"/>
              <w:bidi w:val="0"/>
              <w:spacing w:line="560" w:lineRule="exact"/>
              <w:ind w:left="139"/>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2190" w:type="dxa"/>
            <w:vAlign w:val="center"/>
          </w:tcPr>
          <w:p w14:paraId="10951770">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0D7BAF1">
            <w:pPr>
              <w:pStyle w:val="17"/>
              <w:keepNext w:val="0"/>
              <w:keepLines w:val="0"/>
              <w:pageBreakBefore w:val="0"/>
              <w:kinsoku/>
              <w:wordWrap/>
              <w:overflowPunct/>
              <w:topLinePunct w:val="0"/>
              <w:bidi w:val="0"/>
              <w:spacing w:line="560" w:lineRule="exact"/>
              <w:ind w:left="48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2670" w:type="dxa"/>
            <w:vAlign w:val="center"/>
          </w:tcPr>
          <w:p w14:paraId="13CE58CC">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55091E1E">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735" w:type="dxa"/>
            <w:vAlign w:val="center"/>
          </w:tcPr>
          <w:p w14:paraId="7438E8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750" w:type="dxa"/>
            <w:vAlign w:val="center"/>
          </w:tcPr>
          <w:p w14:paraId="763433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595" w:type="dxa"/>
            <w:vAlign w:val="center"/>
          </w:tcPr>
          <w:p w14:paraId="230835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0B7AC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2" w:hRule="atLeast"/>
          <w:jc w:val="center"/>
        </w:trPr>
        <w:tc>
          <w:tcPr>
            <w:tcW w:w="485" w:type="dxa"/>
            <w:vMerge w:val="restart"/>
          </w:tcPr>
          <w:p w14:paraId="2305588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59A3C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475222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6F7384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645934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61DF0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CE194F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380ED4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12A925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C3216C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2955C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A419E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C9F8F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A5E6A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65806B">
            <w:pPr>
              <w:pStyle w:val="17"/>
              <w:keepNext w:val="0"/>
              <w:keepLines w:val="0"/>
              <w:pageBreakBefore w:val="0"/>
              <w:kinsoku/>
              <w:wordWrap/>
              <w:overflowPunct/>
              <w:topLinePunct w:val="0"/>
              <w:bidi w:val="0"/>
              <w:spacing w:before="185"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决策</w:t>
            </w:r>
          </w:p>
        </w:tc>
        <w:tc>
          <w:tcPr>
            <w:tcW w:w="540" w:type="dxa"/>
          </w:tcPr>
          <w:p w14:paraId="6A82EAE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C8CF5F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9F0408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E2EFFC">
            <w:pPr>
              <w:pStyle w:val="17"/>
              <w:keepNext w:val="0"/>
              <w:keepLines w:val="0"/>
              <w:pageBreakBefore w:val="0"/>
              <w:kinsoku/>
              <w:wordWrap/>
              <w:overflowPunct/>
              <w:topLinePunct w:val="0"/>
              <w:bidi w:val="0"/>
              <w:spacing w:before="152"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w:t>
            </w:r>
          </w:p>
        </w:tc>
        <w:tc>
          <w:tcPr>
            <w:tcW w:w="1290" w:type="dxa"/>
          </w:tcPr>
          <w:p w14:paraId="39A12E9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F8BCB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F6A4335">
            <w:pPr>
              <w:pStyle w:val="17"/>
              <w:keepNext w:val="0"/>
              <w:keepLines w:val="0"/>
              <w:pageBreakBefore w:val="0"/>
              <w:kinsoku/>
              <w:wordWrap/>
              <w:overflowPunct/>
              <w:topLinePunct w:val="0"/>
              <w:bidi w:val="0"/>
              <w:spacing w:before="8" w:line="560" w:lineRule="exact"/>
              <w:rPr>
                <w:rFonts w:hint="default" w:ascii="Times New Roman" w:hAnsi="Times New Roman" w:eastAsia="方正仿宋_GBK" w:cs="Times New Roman"/>
                <w:color w:val="auto"/>
                <w:sz w:val="32"/>
                <w:szCs w:val="32"/>
              </w:rPr>
            </w:pPr>
          </w:p>
          <w:p w14:paraId="59C53E6F">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绩效指标明确性</w:t>
            </w:r>
          </w:p>
        </w:tc>
        <w:tc>
          <w:tcPr>
            <w:tcW w:w="2190" w:type="dxa"/>
          </w:tcPr>
          <w:p w14:paraId="1E68257F">
            <w:pPr>
              <w:pStyle w:val="17"/>
              <w:keepNext w:val="0"/>
              <w:keepLines w:val="0"/>
              <w:pageBreakBefore w:val="0"/>
              <w:kinsoku/>
              <w:wordWrap/>
              <w:overflowPunct/>
              <w:topLinePunct w:val="0"/>
              <w:bidi w:val="0"/>
              <w:spacing w:before="5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依据绩效目标设定的绩效指标是否清晰、细化、可衡量等，用以反映和考核项目绩效目标的明细化情况。</w:t>
            </w:r>
          </w:p>
        </w:tc>
        <w:tc>
          <w:tcPr>
            <w:tcW w:w="2670" w:type="dxa"/>
          </w:tcPr>
          <w:p w14:paraId="291350A3">
            <w:pPr>
              <w:pStyle w:val="17"/>
              <w:keepNext w:val="0"/>
              <w:keepLines w:val="0"/>
              <w:pageBreakBefore w:val="0"/>
              <w:kinsoku/>
              <w:wordWrap/>
              <w:overflowPunct/>
              <w:topLinePunct w:val="0"/>
              <w:bidi w:val="0"/>
              <w:spacing w:before="54"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002A1750">
            <w:pPr>
              <w:pStyle w:val="17"/>
              <w:keepNext w:val="0"/>
              <w:keepLines w:val="0"/>
              <w:pageBreakBefore w:val="0"/>
              <w:kinsoku/>
              <w:wordWrap/>
              <w:overflowPunct/>
              <w:topLinePunct w:val="0"/>
              <w:bidi w:val="0"/>
              <w:spacing w:before="4"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①是否将项目绩效目标细化分解为具体的绩效指标；</w:t>
            </w:r>
          </w:p>
          <w:p w14:paraId="38EE3057">
            <w:pPr>
              <w:pStyle w:val="17"/>
              <w:keepNext w:val="0"/>
              <w:keepLines w:val="0"/>
              <w:pageBreakBefore w:val="0"/>
              <w:kinsoku/>
              <w:wordWrap/>
              <w:overflowPunct/>
              <w:topLinePunct w:val="0"/>
              <w:bidi w:val="0"/>
              <w:spacing w:before="5"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②是否通过清晰、可衡量的指标值予以</w:t>
            </w:r>
            <w:r>
              <w:rPr>
                <w:rFonts w:hint="default" w:ascii="Times New Roman" w:hAnsi="Times New Roman" w:eastAsia="方正仿宋_GBK" w:cs="Times New Roman"/>
                <w:color w:val="auto"/>
                <w:spacing w:val="-3"/>
                <w:sz w:val="32"/>
                <w:szCs w:val="32"/>
              </w:rPr>
              <w:t>体现；</w:t>
            </w:r>
          </w:p>
          <w:p w14:paraId="1D17FC44">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③是否与项目目标任务数或计划数相</w:t>
            </w:r>
            <w:r>
              <w:rPr>
                <w:rFonts w:hint="default" w:ascii="Times New Roman" w:hAnsi="Times New Roman" w:eastAsia="方正仿宋_GBK" w:cs="Times New Roman"/>
                <w:color w:val="auto"/>
                <w:spacing w:val="2"/>
                <w:sz w:val="32"/>
                <w:szCs w:val="32"/>
              </w:rPr>
              <w:t>对应。</w:t>
            </w:r>
          </w:p>
        </w:tc>
        <w:tc>
          <w:tcPr>
            <w:tcW w:w="735" w:type="dxa"/>
            <w:vAlign w:val="center"/>
          </w:tcPr>
          <w:p w14:paraId="4B03C1D2">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750" w:type="dxa"/>
            <w:vAlign w:val="center"/>
          </w:tcPr>
          <w:p w14:paraId="6A6936F6">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595" w:type="dxa"/>
            <w:vAlign w:val="center"/>
          </w:tcPr>
          <w:p w14:paraId="1EB19A34">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r>
      <w:tr w14:paraId="28AA3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5" w:hRule="atLeast"/>
          <w:jc w:val="center"/>
        </w:trPr>
        <w:tc>
          <w:tcPr>
            <w:tcW w:w="485" w:type="dxa"/>
            <w:vMerge w:val="continue"/>
            <w:tcBorders>
              <w:top w:val="nil"/>
            </w:tcBorders>
          </w:tcPr>
          <w:p w14:paraId="5F18565E">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40" w:type="dxa"/>
            <w:vMerge w:val="restart"/>
          </w:tcPr>
          <w:p w14:paraId="3128C15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8177C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A59725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35695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8919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BB228A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C1D6E1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FB1FC8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914CAA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F7A6D3">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798E639C">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资金投入</w:t>
            </w:r>
          </w:p>
        </w:tc>
        <w:tc>
          <w:tcPr>
            <w:tcW w:w="1290" w:type="dxa"/>
          </w:tcPr>
          <w:p w14:paraId="6EBDFCB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68ED50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44307D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204F0C0">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3E142C05">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预算编制科学性</w:t>
            </w:r>
          </w:p>
        </w:tc>
        <w:tc>
          <w:tcPr>
            <w:tcW w:w="2190" w:type="dxa"/>
          </w:tcPr>
          <w:p w14:paraId="434C3AE4">
            <w:pPr>
              <w:pStyle w:val="17"/>
              <w:keepNext w:val="0"/>
              <w:keepLines w:val="0"/>
              <w:pageBreakBefore w:val="0"/>
              <w:kinsoku/>
              <w:wordWrap/>
              <w:overflowPunct/>
              <w:topLinePunct w:val="0"/>
              <w:bidi w:val="0"/>
              <w:spacing w:before="102" w:line="560" w:lineRule="exact"/>
              <w:ind w:left="108" w:right="-2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项目预算编制是</w:t>
            </w:r>
            <w:r>
              <w:rPr>
                <w:rFonts w:hint="default" w:ascii="Times New Roman" w:hAnsi="Times New Roman" w:eastAsia="方正仿宋_GBK" w:cs="Times New Roman"/>
                <w:color w:val="auto"/>
                <w:spacing w:val="-25"/>
                <w:sz w:val="32"/>
                <w:szCs w:val="32"/>
              </w:rPr>
              <w:t>否经过科学论</w:t>
            </w:r>
            <w:r>
              <w:rPr>
                <w:rFonts w:hint="default" w:ascii="Times New Roman" w:hAnsi="Times New Roman" w:eastAsia="方正仿宋_GBK" w:cs="Times New Roman"/>
                <w:color w:val="auto"/>
                <w:spacing w:val="-6"/>
                <w:sz w:val="32"/>
                <w:szCs w:val="32"/>
              </w:rPr>
              <w:t>证、有明确标准，</w:t>
            </w:r>
            <w:r>
              <w:rPr>
                <w:rFonts w:hint="default" w:ascii="Times New Roman" w:hAnsi="Times New Roman" w:eastAsia="方正仿宋_GBK" w:cs="Times New Roman"/>
                <w:color w:val="auto"/>
                <w:spacing w:val="9"/>
                <w:sz w:val="32"/>
                <w:szCs w:val="32"/>
              </w:rPr>
              <w:t>资金额度与年度</w:t>
            </w:r>
            <w:r>
              <w:rPr>
                <w:rFonts w:hint="default" w:ascii="Times New Roman" w:hAnsi="Times New Roman" w:eastAsia="方正仿宋_GBK" w:cs="Times New Roman"/>
                <w:color w:val="auto"/>
                <w:spacing w:val="-25"/>
                <w:sz w:val="32"/>
                <w:szCs w:val="32"/>
              </w:rPr>
              <w:t>目标是否相适</w:t>
            </w:r>
            <w:r>
              <w:rPr>
                <w:rFonts w:hint="default" w:ascii="Times New Roman" w:hAnsi="Times New Roman" w:eastAsia="方正仿宋_GBK" w:cs="Times New Roman"/>
                <w:color w:val="auto"/>
                <w:spacing w:val="9"/>
                <w:sz w:val="32"/>
                <w:szCs w:val="32"/>
              </w:rPr>
              <w:t>应，用以反映和考核项目预算编制的科学性、合</w:t>
            </w:r>
            <w:r>
              <w:rPr>
                <w:rFonts w:hint="default" w:ascii="Times New Roman" w:hAnsi="Times New Roman" w:eastAsia="方正仿宋_GBK" w:cs="Times New Roman"/>
                <w:color w:val="auto"/>
                <w:sz w:val="32"/>
                <w:szCs w:val="32"/>
              </w:rPr>
              <w:t>理性情况。</w:t>
            </w:r>
          </w:p>
        </w:tc>
        <w:tc>
          <w:tcPr>
            <w:tcW w:w="2670" w:type="dxa"/>
          </w:tcPr>
          <w:p w14:paraId="49665457">
            <w:pPr>
              <w:pStyle w:val="17"/>
              <w:keepNext w:val="0"/>
              <w:keepLines w:val="0"/>
              <w:pageBreakBefore w:val="0"/>
              <w:kinsoku/>
              <w:wordWrap/>
              <w:overflowPunct/>
              <w:topLinePunct w:val="0"/>
              <w:bidi w:val="0"/>
              <w:spacing w:before="135"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62D6E102">
            <w:pPr>
              <w:pStyle w:val="17"/>
              <w:keepNext w:val="0"/>
              <w:keepLines w:val="0"/>
              <w:pageBreakBefore w:val="0"/>
              <w:kinsoku/>
              <w:wordWrap/>
              <w:overflowPunct/>
              <w:topLinePunct w:val="0"/>
              <w:bidi w:val="0"/>
              <w:spacing w:before="3"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①预算编制是否经过科学论证；</w:t>
            </w:r>
          </w:p>
          <w:p w14:paraId="45D655AB">
            <w:pPr>
              <w:pStyle w:val="17"/>
              <w:keepNext w:val="0"/>
              <w:keepLines w:val="0"/>
              <w:pageBreakBefore w:val="0"/>
              <w:kinsoku/>
              <w:wordWrap/>
              <w:overflowPunct/>
              <w:topLinePunct w:val="0"/>
              <w:bidi w:val="0"/>
              <w:spacing w:before="4"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②预算内容与项目内容是否匹配；</w:t>
            </w:r>
          </w:p>
          <w:p w14:paraId="4D742A9F">
            <w:pPr>
              <w:pStyle w:val="17"/>
              <w:keepNext w:val="0"/>
              <w:keepLines w:val="0"/>
              <w:pageBreakBefore w:val="0"/>
              <w:kinsoku/>
              <w:wordWrap/>
              <w:overflowPunct/>
              <w:topLinePunct w:val="0"/>
              <w:bidi w:val="0"/>
              <w:spacing w:before="1"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③预算额度测算依据是否充分，是否按照标准编制；</w:t>
            </w:r>
          </w:p>
          <w:p w14:paraId="4F624454">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④预算确定的项目投资额或资金量是否与工作任务相匹配。</w:t>
            </w:r>
          </w:p>
        </w:tc>
        <w:tc>
          <w:tcPr>
            <w:tcW w:w="735" w:type="dxa"/>
            <w:vAlign w:val="center"/>
          </w:tcPr>
          <w:p w14:paraId="37BBC477">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750" w:type="dxa"/>
            <w:vAlign w:val="center"/>
          </w:tcPr>
          <w:p w14:paraId="4396D433">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595" w:type="dxa"/>
            <w:vAlign w:val="center"/>
          </w:tcPr>
          <w:p w14:paraId="6243AEB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32A0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7" w:hRule="atLeast"/>
          <w:jc w:val="center"/>
        </w:trPr>
        <w:tc>
          <w:tcPr>
            <w:tcW w:w="485" w:type="dxa"/>
            <w:vMerge w:val="continue"/>
            <w:tcBorders>
              <w:top w:val="nil"/>
            </w:tcBorders>
          </w:tcPr>
          <w:p w14:paraId="22CB78B5">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40" w:type="dxa"/>
            <w:vMerge w:val="continue"/>
            <w:tcBorders>
              <w:top w:val="nil"/>
            </w:tcBorders>
          </w:tcPr>
          <w:p w14:paraId="3132F62A">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vAlign w:val="top"/>
          </w:tcPr>
          <w:p w14:paraId="5D6BF44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C3B60D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8F022D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13C12D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9E7CDE5">
            <w:pPr>
              <w:pStyle w:val="17"/>
              <w:keepNext w:val="0"/>
              <w:keepLines w:val="0"/>
              <w:pageBreakBefore w:val="0"/>
              <w:kinsoku/>
              <w:wordWrap/>
              <w:overflowPunct/>
              <w:topLinePunct w:val="0"/>
              <w:bidi w:val="0"/>
              <w:spacing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资金分配合理性</w:t>
            </w:r>
          </w:p>
        </w:tc>
        <w:tc>
          <w:tcPr>
            <w:tcW w:w="2190" w:type="dxa"/>
            <w:vAlign w:val="top"/>
          </w:tcPr>
          <w:p w14:paraId="1BD716C7">
            <w:pPr>
              <w:pStyle w:val="17"/>
              <w:keepNext w:val="0"/>
              <w:keepLines w:val="0"/>
              <w:pageBreakBefore w:val="0"/>
              <w:kinsoku/>
              <w:wordWrap/>
              <w:overflowPunct/>
              <w:topLinePunct w:val="0"/>
              <w:bidi w:val="0"/>
              <w:spacing w:before="128"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项目预算资金分配是否有测算依据，与补助单位或地方实际是否相适应，用以反映和考核项目预算资金分配的科学性、合理性情况。</w:t>
            </w:r>
          </w:p>
        </w:tc>
        <w:tc>
          <w:tcPr>
            <w:tcW w:w="2670" w:type="dxa"/>
            <w:vAlign w:val="top"/>
          </w:tcPr>
          <w:p w14:paraId="2B82EE2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F7A2F3B">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BA3DDAF">
            <w:pPr>
              <w:pStyle w:val="17"/>
              <w:keepNext w:val="0"/>
              <w:keepLines w:val="0"/>
              <w:pageBreakBefore w:val="0"/>
              <w:kinsoku/>
              <w:wordWrap/>
              <w:overflowPunct/>
              <w:topLinePunct w:val="0"/>
              <w:bidi w:val="0"/>
              <w:spacing w:before="4"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①预算资金分配依据是否充分；</w:t>
            </w:r>
          </w:p>
          <w:p w14:paraId="2207B4F4">
            <w:pPr>
              <w:pStyle w:val="17"/>
              <w:keepNext w:val="0"/>
              <w:keepLines w:val="0"/>
              <w:pageBreakBefore w:val="0"/>
              <w:kinsoku/>
              <w:wordWrap/>
              <w:overflowPunct/>
              <w:topLinePunct w:val="0"/>
              <w:bidi w:val="0"/>
              <w:spacing w:before="3"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②资金分配额度是否合理，与项目单位或地方实际是否相适应。</w:t>
            </w:r>
          </w:p>
        </w:tc>
        <w:tc>
          <w:tcPr>
            <w:tcW w:w="735" w:type="dxa"/>
            <w:vAlign w:val="center"/>
          </w:tcPr>
          <w:p w14:paraId="1D91FDEC">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750" w:type="dxa"/>
            <w:vAlign w:val="center"/>
          </w:tcPr>
          <w:p w14:paraId="2D749679">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595" w:type="dxa"/>
            <w:vAlign w:val="center"/>
          </w:tcPr>
          <w:p w14:paraId="2243B2B2">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3B993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9" w:hRule="atLeast"/>
          <w:jc w:val="center"/>
        </w:trPr>
        <w:tc>
          <w:tcPr>
            <w:tcW w:w="485" w:type="dxa"/>
            <w:vMerge w:val="restart"/>
          </w:tcPr>
          <w:p w14:paraId="6F70095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56F2D4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F88FA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7187D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7E41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3DD44A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1B063D4">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43E60912">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过程</w:t>
            </w:r>
          </w:p>
          <w:p w14:paraId="46A096B0">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15分</w:t>
            </w:r>
          </w:p>
        </w:tc>
        <w:tc>
          <w:tcPr>
            <w:tcW w:w="540" w:type="dxa"/>
            <w:vMerge w:val="restart"/>
          </w:tcPr>
          <w:p w14:paraId="0D61A61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2A62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40F9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D5EC3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E2BD99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6C2BDD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4074EB">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1DE4D4D0">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资金管理</w:t>
            </w:r>
          </w:p>
        </w:tc>
        <w:tc>
          <w:tcPr>
            <w:tcW w:w="1290" w:type="dxa"/>
          </w:tcPr>
          <w:p w14:paraId="3CD4F01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794B96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7C41F9">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065D9F15">
            <w:pPr>
              <w:pStyle w:val="17"/>
              <w:keepNext w:val="0"/>
              <w:keepLines w:val="0"/>
              <w:pageBreakBefore w:val="0"/>
              <w:kinsoku/>
              <w:wordWrap/>
              <w:overflowPunct/>
              <w:topLinePunct w:val="0"/>
              <w:bidi w:val="0"/>
              <w:spacing w:before="1"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资金到位率</w:t>
            </w:r>
          </w:p>
        </w:tc>
        <w:tc>
          <w:tcPr>
            <w:tcW w:w="2190" w:type="dxa"/>
          </w:tcPr>
          <w:p w14:paraId="08C31487">
            <w:pPr>
              <w:pStyle w:val="17"/>
              <w:keepNext w:val="0"/>
              <w:keepLines w:val="0"/>
              <w:pageBreakBefore w:val="0"/>
              <w:kinsoku/>
              <w:wordWrap/>
              <w:overflowPunct/>
              <w:topLinePunct w:val="0"/>
              <w:bidi w:val="0"/>
              <w:spacing w:before="19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实际到位资金与</w:t>
            </w:r>
            <w:r>
              <w:rPr>
                <w:rFonts w:hint="default" w:ascii="Times New Roman" w:hAnsi="Times New Roman" w:eastAsia="方正仿宋_GBK" w:cs="Times New Roman"/>
                <w:color w:val="auto"/>
                <w:spacing w:val="-26"/>
                <w:sz w:val="32"/>
                <w:szCs w:val="32"/>
              </w:rPr>
              <w:t>预算资金的比</w:t>
            </w:r>
            <w:r>
              <w:rPr>
                <w:rFonts w:hint="default" w:ascii="Times New Roman" w:hAnsi="Times New Roman" w:eastAsia="方正仿宋_GBK" w:cs="Times New Roman"/>
                <w:color w:val="auto"/>
                <w:spacing w:val="7"/>
                <w:sz w:val="32"/>
                <w:szCs w:val="32"/>
              </w:rPr>
              <w:t>率，用以反映和考核资金落实情况对项目实施的</w:t>
            </w:r>
            <w:r>
              <w:rPr>
                <w:rFonts w:hint="default" w:ascii="Times New Roman" w:hAnsi="Times New Roman" w:eastAsia="方正仿宋_GBK" w:cs="Times New Roman"/>
                <w:color w:val="auto"/>
                <w:spacing w:val="-3"/>
                <w:sz w:val="32"/>
                <w:szCs w:val="32"/>
              </w:rPr>
              <w:t>总体保障程度。</w:t>
            </w:r>
          </w:p>
        </w:tc>
        <w:tc>
          <w:tcPr>
            <w:tcW w:w="2670" w:type="dxa"/>
          </w:tcPr>
          <w:p w14:paraId="604012BD">
            <w:pPr>
              <w:pStyle w:val="17"/>
              <w:keepNext w:val="0"/>
              <w:keepLines w:val="0"/>
              <w:pageBreakBefore w:val="0"/>
              <w:kinsoku/>
              <w:wordWrap/>
              <w:overflowPunct/>
              <w:topLinePunct w:val="0"/>
              <w:bidi w:val="0"/>
              <w:spacing w:before="194"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资金到位率=（实际到位资金/预算资金）×100%。</w:t>
            </w:r>
          </w:p>
          <w:p w14:paraId="3177D708">
            <w:pPr>
              <w:pStyle w:val="17"/>
              <w:keepNext w:val="0"/>
              <w:keepLines w:val="0"/>
              <w:pageBreakBefore w:val="0"/>
              <w:kinsoku/>
              <w:wordWrap/>
              <w:overflowPunct/>
              <w:topLinePunct w:val="0"/>
              <w:bidi w:val="0"/>
              <w:spacing w:before="2"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实际到位资金：一定时期（本年度或项目期）内落实到具体项目的资金。</w:t>
            </w:r>
          </w:p>
          <w:p w14:paraId="2FA8BFE0">
            <w:pPr>
              <w:pStyle w:val="17"/>
              <w:keepNext w:val="0"/>
              <w:keepLines w:val="0"/>
              <w:pageBreakBefore w:val="0"/>
              <w:kinsoku/>
              <w:wordWrap/>
              <w:overflowPunct/>
              <w:topLinePunct w:val="0"/>
              <w:bidi w:val="0"/>
              <w:spacing w:before="2" w:line="560" w:lineRule="exact"/>
              <w:ind w:left="108" w:right="-2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7"/>
                <w:sz w:val="32"/>
                <w:szCs w:val="32"/>
              </w:rPr>
              <w:t>预算资金：一定时期</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3"/>
                <w:sz w:val="32"/>
                <w:szCs w:val="32"/>
              </w:rPr>
              <w:t>内预算安排到具体项目的资金。</w:t>
            </w:r>
          </w:p>
        </w:tc>
        <w:tc>
          <w:tcPr>
            <w:tcW w:w="735" w:type="dxa"/>
            <w:vAlign w:val="center"/>
          </w:tcPr>
          <w:p w14:paraId="0772C4B1">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5</w:t>
            </w:r>
          </w:p>
        </w:tc>
        <w:tc>
          <w:tcPr>
            <w:tcW w:w="750" w:type="dxa"/>
            <w:vAlign w:val="center"/>
          </w:tcPr>
          <w:p w14:paraId="4C6787EB">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0</w:t>
            </w:r>
          </w:p>
        </w:tc>
        <w:tc>
          <w:tcPr>
            <w:tcW w:w="595" w:type="dxa"/>
            <w:vAlign w:val="center"/>
          </w:tcPr>
          <w:p w14:paraId="36AE5DDF">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5</w:t>
            </w:r>
          </w:p>
        </w:tc>
      </w:tr>
      <w:tr w14:paraId="1F97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2" w:hRule="atLeast"/>
          <w:jc w:val="center"/>
        </w:trPr>
        <w:tc>
          <w:tcPr>
            <w:tcW w:w="485" w:type="dxa"/>
            <w:vMerge w:val="continue"/>
            <w:tcBorders>
              <w:top w:val="nil"/>
            </w:tcBorders>
          </w:tcPr>
          <w:p w14:paraId="2371F710">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40" w:type="dxa"/>
            <w:vMerge w:val="continue"/>
            <w:tcBorders>
              <w:top w:val="nil"/>
            </w:tcBorders>
          </w:tcPr>
          <w:p w14:paraId="347124D8">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tcPr>
          <w:p w14:paraId="23C5755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2D9312">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6D47789F">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预算执行率</w:t>
            </w:r>
          </w:p>
        </w:tc>
        <w:tc>
          <w:tcPr>
            <w:tcW w:w="2190" w:type="dxa"/>
          </w:tcPr>
          <w:p w14:paraId="56EF0124">
            <w:pPr>
              <w:pStyle w:val="17"/>
              <w:keepNext w:val="0"/>
              <w:keepLines w:val="0"/>
              <w:pageBreakBefore w:val="0"/>
              <w:kinsoku/>
              <w:wordWrap/>
              <w:overflowPunct/>
              <w:topLinePunct w:val="0"/>
              <w:bidi w:val="0"/>
              <w:spacing w:before="19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项目预算资金是</w:t>
            </w:r>
            <w:r>
              <w:rPr>
                <w:rFonts w:hint="default" w:ascii="Times New Roman" w:hAnsi="Times New Roman" w:eastAsia="方正仿宋_GBK" w:cs="Times New Roman"/>
                <w:color w:val="auto"/>
                <w:spacing w:val="-26"/>
                <w:sz w:val="32"/>
                <w:szCs w:val="32"/>
              </w:rPr>
              <w:t>否按照计划执</w:t>
            </w:r>
            <w:r>
              <w:rPr>
                <w:rFonts w:hint="default" w:ascii="Times New Roman" w:hAnsi="Times New Roman" w:eastAsia="方正仿宋_GBK" w:cs="Times New Roman"/>
                <w:color w:val="auto"/>
                <w:spacing w:val="7"/>
                <w:sz w:val="32"/>
                <w:szCs w:val="32"/>
              </w:rPr>
              <w:t>行，用以反映或考核项目预算执</w:t>
            </w:r>
            <w:r>
              <w:rPr>
                <w:rFonts w:hint="default" w:ascii="Times New Roman" w:hAnsi="Times New Roman" w:eastAsia="方正仿宋_GBK" w:cs="Times New Roman"/>
                <w:color w:val="auto"/>
                <w:spacing w:val="-2"/>
                <w:sz w:val="32"/>
                <w:szCs w:val="32"/>
              </w:rPr>
              <w:t>行情况。</w:t>
            </w:r>
          </w:p>
        </w:tc>
        <w:tc>
          <w:tcPr>
            <w:tcW w:w="2670" w:type="dxa"/>
          </w:tcPr>
          <w:p w14:paraId="07DEF751">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79D0F401">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预算执行率=（实际支出资金/实际到位资金）×100%。</w:t>
            </w:r>
          </w:p>
          <w:p w14:paraId="667CF2E5">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实际支出资金：一定时期（本年度或项目期）内项目实际拨付的资金。</w:t>
            </w:r>
          </w:p>
        </w:tc>
        <w:tc>
          <w:tcPr>
            <w:tcW w:w="735" w:type="dxa"/>
            <w:vAlign w:val="center"/>
          </w:tcPr>
          <w:p w14:paraId="5CAE186E">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750" w:type="dxa"/>
            <w:vAlign w:val="center"/>
          </w:tcPr>
          <w:p w14:paraId="4373E515">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595" w:type="dxa"/>
            <w:vAlign w:val="center"/>
          </w:tcPr>
          <w:p w14:paraId="5C461CC0">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bl>
    <w:p w14:paraId="27FF9D21">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2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8"/>
        <w:gridCol w:w="540"/>
        <w:gridCol w:w="1290"/>
        <w:gridCol w:w="2220"/>
        <w:gridCol w:w="2655"/>
        <w:gridCol w:w="735"/>
        <w:gridCol w:w="600"/>
        <w:gridCol w:w="744"/>
      </w:tblGrid>
      <w:tr w14:paraId="4F992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508" w:type="dxa"/>
            <w:vAlign w:val="center"/>
          </w:tcPr>
          <w:p w14:paraId="6B5DBE1E">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40" w:type="dxa"/>
            <w:vAlign w:val="center"/>
          </w:tcPr>
          <w:p w14:paraId="5C57C304">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FB626FF">
            <w:pPr>
              <w:pStyle w:val="17"/>
              <w:keepNext w:val="0"/>
              <w:keepLines w:val="0"/>
              <w:pageBreakBefore w:val="0"/>
              <w:kinsoku/>
              <w:wordWrap/>
              <w:overflowPunct/>
              <w:topLinePunct w:val="0"/>
              <w:bidi w:val="0"/>
              <w:spacing w:line="560" w:lineRule="exact"/>
              <w:ind w:left="138"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3AAC0906">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51DB0937">
            <w:pPr>
              <w:pStyle w:val="17"/>
              <w:keepNext w:val="0"/>
              <w:keepLines w:val="0"/>
              <w:pageBreakBefore w:val="0"/>
              <w:kinsoku/>
              <w:wordWrap/>
              <w:overflowPunct/>
              <w:topLinePunct w:val="0"/>
              <w:bidi w:val="0"/>
              <w:spacing w:line="560" w:lineRule="exact"/>
              <w:ind w:left="139"/>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2220" w:type="dxa"/>
            <w:vAlign w:val="center"/>
          </w:tcPr>
          <w:p w14:paraId="51D53219">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7AF650D6">
            <w:pPr>
              <w:pStyle w:val="17"/>
              <w:keepNext w:val="0"/>
              <w:keepLines w:val="0"/>
              <w:pageBreakBefore w:val="0"/>
              <w:kinsoku/>
              <w:wordWrap/>
              <w:overflowPunct/>
              <w:topLinePunct w:val="0"/>
              <w:bidi w:val="0"/>
              <w:spacing w:line="560" w:lineRule="exact"/>
              <w:ind w:left="478"/>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2655" w:type="dxa"/>
            <w:vAlign w:val="center"/>
          </w:tcPr>
          <w:p w14:paraId="117EFDC0">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EC4DA25">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735" w:type="dxa"/>
            <w:vAlign w:val="center"/>
          </w:tcPr>
          <w:p w14:paraId="23D59C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600" w:type="dxa"/>
            <w:vAlign w:val="center"/>
          </w:tcPr>
          <w:p w14:paraId="1DE933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744" w:type="dxa"/>
            <w:vAlign w:val="center"/>
          </w:tcPr>
          <w:p w14:paraId="4D0238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531A0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7" w:hRule="atLeast"/>
          <w:jc w:val="center"/>
        </w:trPr>
        <w:tc>
          <w:tcPr>
            <w:tcW w:w="508" w:type="dxa"/>
            <w:vMerge w:val="restart"/>
          </w:tcPr>
          <w:p w14:paraId="1320108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E9C53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D85C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93ABBE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57CB8E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FC450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88A637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DB002D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35C5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2542BE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C11E4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4B6A5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FBE849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AAA72F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F91AD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3CE91A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03B0C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D73088">
            <w:pPr>
              <w:pStyle w:val="17"/>
              <w:keepNext w:val="0"/>
              <w:keepLines w:val="0"/>
              <w:pageBreakBefore w:val="0"/>
              <w:kinsoku/>
              <w:wordWrap/>
              <w:overflowPunct/>
              <w:topLinePunct w:val="0"/>
              <w:bidi w:val="0"/>
              <w:spacing w:before="150"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过程</w:t>
            </w:r>
          </w:p>
        </w:tc>
        <w:tc>
          <w:tcPr>
            <w:tcW w:w="540" w:type="dxa"/>
          </w:tcPr>
          <w:p w14:paraId="1ADA59D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3A10DD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28B72B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34D6D3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1A5E4D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7F03E7E">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7EA0F130">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资金管理</w:t>
            </w:r>
          </w:p>
        </w:tc>
        <w:tc>
          <w:tcPr>
            <w:tcW w:w="1290" w:type="dxa"/>
          </w:tcPr>
          <w:p w14:paraId="2ED1D34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171898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A0129E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9C5A28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F50B5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7A4AC24">
            <w:pPr>
              <w:pStyle w:val="17"/>
              <w:keepNext w:val="0"/>
              <w:keepLines w:val="0"/>
              <w:pageBreakBefore w:val="0"/>
              <w:kinsoku/>
              <w:wordWrap/>
              <w:overflowPunct/>
              <w:topLinePunct w:val="0"/>
              <w:bidi w:val="0"/>
              <w:spacing w:before="141"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资金使用合规性</w:t>
            </w:r>
          </w:p>
        </w:tc>
        <w:tc>
          <w:tcPr>
            <w:tcW w:w="2220" w:type="dxa"/>
          </w:tcPr>
          <w:p w14:paraId="57D18E8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F190D8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BB1A5D5">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54EE830D">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项目资金使用是否符合相关的财</w:t>
            </w:r>
            <w:r>
              <w:rPr>
                <w:rFonts w:hint="default" w:ascii="Times New Roman" w:hAnsi="Times New Roman" w:eastAsia="方正仿宋_GBK" w:cs="Times New Roman"/>
                <w:color w:val="auto"/>
                <w:spacing w:val="-26"/>
                <w:sz w:val="32"/>
                <w:szCs w:val="32"/>
              </w:rPr>
              <w:t>务管理制度规</w:t>
            </w:r>
            <w:r>
              <w:rPr>
                <w:rFonts w:hint="default" w:ascii="Times New Roman" w:hAnsi="Times New Roman" w:eastAsia="方正仿宋_GBK" w:cs="Times New Roman"/>
                <w:color w:val="auto"/>
                <w:spacing w:val="7"/>
                <w:sz w:val="32"/>
                <w:szCs w:val="32"/>
              </w:rPr>
              <w:t>定，用以反映和考核项目资金的</w:t>
            </w:r>
            <w:r>
              <w:rPr>
                <w:rFonts w:hint="default" w:ascii="Times New Roman" w:hAnsi="Times New Roman" w:eastAsia="方正仿宋_GBK" w:cs="Times New Roman"/>
                <w:color w:val="auto"/>
                <w:spacing w:val="-3"/>
                <w:sz w:val="32"/>
                <w:szCs w:val="32"/>
              </w:rPr>
              <w:t>规范运行情况。</w:t>
            </w:r>
          </w:p>
        </w:tc>
        <w:tc>
          <w:tcPr>
            <w:tcW w:w="2655" w:type="dxa"/>
          </w:tcPr>
          <w:p w14:paraId="12E4AB88">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2A62E9B7">
            <w:pPr>
              <w:pStyle w:val="17"/>
              <w:keepNext w:val="0"/>
              <w:keepLines w:val="0"/>
              <w:pageBreakBefore w:val="0"/>
              <w:kinsoku/>
              <w:wordWrap/>
              <w:overflowPunct/>
              <w:topLinePunct w:val="0"/>
              <w:bidi w:val="0"/>
              <w:spacing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B815EB3">
            <w:pPr>
              <w:pStyle w:val="17"/>
              <w:keepNext w:val="0"/>
              <w:keepLines w:val="0"/>
              <w:pageBreakBefore w:val="0"/>
              <w:kinsoku/>
              <w:wordWrap/>
              <w:overflowPunct/>
              <w:topLinePunct w:val="0"/>
              <w:bidi w:val="0"/>
              <w:spacing w:before="4"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①是否符合国家财经法规和财务管理制度以及有关专项资金管理办法的规定；</w:t>
            </w:r>
          </w:p>
          <w:p w14:paraId="019A6CF4">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②资金的拨付是否有完整的审批程序</w:t>
            </w:r>
            <w:r>
              <w:rPr>
                <w:rFonts w:hint="default" w:ascii="Times New Roman" w:hAnsi="Times New Roman" w:eastAsia="方正仿宋_GBK" w:cs="Times New Roman"/>
                <w:color w:val="auto"/>
                <w:spacing w:val="1"/>
                <w:sz w:val="32"/>
                <w:szCs w:val="32"/>
              </w:rPr>
              <w:t>和手续；</w:t>
            </w:r>
          </w:p>
          <w:p w14:paraId="37BAD2A0">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③是否符合项目预算批复或合同规定</w:t>
            </w:r>
            <w:r>
              <w:rPr>
                <w:rFonts w:hint="default" w:ascii="Times New Roman" w:hAnsi="Times New Roman" w:eastAsia="方正仿宋_GBK" w:cs="Times New Roman"/>
                <w:color w:val="auto"/>
                <w:spacing w:val="1"/>
                <w:sz w:val="32"/>
                <w:szCs w:val="32"/>
              </w:rPr>
              <w:t>的用途；</w:t>
            </w:r>
          </w:p>
          <w:p w14:paraId="7F2C2EA7">
            <w:pPr>
              <w:pStyle w:val="17"/>
              <w:keepNext w:val="0"/>
              <w:keepLines w:val="0"/>
              <w:pageBreakBefore w:val="0"/>
              <w:kinsoku/>
              <w:wordWrap/>
              <w:overflowPunct/>
              <w:topLinePunct w:val="0"/>
              <w:bidi w:val="0"/>
              <w:spacing w:before="2"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④是否存在截留、挤占、挪用、虚列支出等情况。</w:t>
            </w:r>
          </w:p>
        </w:tc>
        <w:tc>
          <w:tcPr>
            <w:tcW w:w="735" w:type="dxa"/>
            <w:vAlign w:val="center"/>
          </w:tcPr>
          <w:p w14:paraId="23D020B6">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600" w:type="dxa"/>
            <w:vAlign w:val="center"/>
          </w:tcPr>
          <w:p w14:paraId="1A9C361C">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744" w:type="dxa"/>
            <w:vAlign w:val="center"/>
          </w:tcPr>
          <w:p w14:paraId="478C0D55">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55B6D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2" w:hRule="atLeast"/>
          <w:jc w:val="center"/>
        </w:trPr>
        <w:tc>
          <w:tcPr>
            <w:tcW w:w="508" w:type="dxa"/>
            <w:vMerge w:val="continue"/>
            <w:tcBorders>
              <w:top w:val="nil"/>
            </w:tcBorders>
          </w:tcPr>
          <w:p w14:paraId="43E5C14E">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40" w:type="dxa"/>
            <w:vMerge w:val="restart"/>
          </w:tcPr>
          <w:p w14:paraId="143CBE1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7FA90F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F7E20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F75554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D15517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F9A1FA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DAB8DB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BA1C8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7B7E3F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6B2829A">
            <w:pPr>
              <w:pStyle w:val="17"/>
              <w:keepNext w:val="0"/>
              <w:keepLines w:val="0"/>
              <w:pageBreakBefore w:val="0"/>
              <w:kinsoku/>
              <w:wordWrap/>
              <w:overflowPunct/>
              <w:topLinePunct w:val="0"/>
              <w:bidi w:val="0"/>
              <w:spacing w:before="193" w:line="560" w:lineRule="exact"/>
              <w:ind w:left="15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组织实施</w:t>
            </w:r>
          </w:p>
        </w:tc>
        <w:tc>
          <w:tcPr>
            <w:tcW w:w="1290" w:type="dxa"/>
          </w:tcPr>
          <w:p w14:paraId="4EEB1EF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B749D4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CECB7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14A0CD1">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041B4B26">
            <w:pPr>
              <w:pStyle w:val="17"/>
              <w:keepNext w:val="0"/>
              <w:keepLines w:val="0"/>
              <w:pageBreakBefore w:val="0"/>
              <w:kinsoku/>
              <w:wordWrap/>
              <w:overflowPunct/>
              <w:topLinePunct w:val="0"/>
              <w:bidi w:val="0"/>
              <w:spacing w:before="1"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管理制度健全性</w:t>
            </w:r>
          </w:p>
        </w:tc>
        <w:tc>
          <w:tcPr>
            <w:tcW w:w="2220" w:type="dxa"/>
          </w:tcPr>
          <w:p w14:paraId="782B0CBD">
            <w:pPr>
              <w:pStyle w:val="17"/>
              <w:keepNext w:val="0"/>
              <w:keepLines w:val="0"/>
              <w:pageBreakBefore w:val="0"/>
              <w:kinsoku/>
              <w:wordWrap/>
              <w:overflowPunct/>
              <w:topLinePunct w:val="0"/>
              <w:bidi w:val="0"/>
              <w:spacing w:before="197"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项目实施单位的财务和业务管理制度是否健全，用以反映和考核财务和业务管理制度对项目顺利</w:t>
            </w:r>
            <w:r>
              <w:rPr>
                <w:rFonts w:hint="default" w:ascii="Times New Roman" w:hAnsi="Times New Roman" w:eastAsia="方正仿宋_GBK" w:cs="Times New Roman"/>
                <w:color w:val="auto"/>
                <w:spacing w:val="-26"/>
                <w:sz w:val="32"/>
                <w:szCs w:val="32"/>
              </w:rPr>
              <w:t>实施的保障情</w:t>
            </w:r>
            <w:r>
              <w:rPr>
                <w:rFonts w:hint="default" w:ascii="Times New Roman" w:hAnsi="Times New Roman" w:eastAsia="方正仿宋_GBK" w:cs="Times New Roman"/>
                <w:color w:val="auto"/>
                <w:sz w:val="32"/>
                <w:szCs w:val="32"/>
              </w:rPr>
              <w:t>况。</w:t>
            </w:r>
          </w:p>
        </w:tc>
        <w:tc>
          <w:tcPr>
            <w:tcW w:w="2655" w:type="dxa"/>
          </w:tcPr>
          <w:p w14:paraId="782115DF">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093A067F">
            <w:pPr>
              <w:pStyle w:val="17"/>
              <w:keepNext w:val="0"/>
              <w:keepLines w:val="0"/>
              <w:pageBreakBefore w:val="0"/>
              <w:kinsoku/>
              <w:wordWrap/>
              <w:overflowPunct/>
              <w:topLinePunct w:val="0"/>
              <w:bidi w:val="0"/>
              <w:spacing w:before="1"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4A7E6D45">
            <w:pPr>
              <w:pStyle w:val="17"/>
              <w:keepNext w:val="0"/>
              <w:keepLines w:val="0"/>
              <w:pageBreakBefore w:val="0"/>
              <w:kinsoku/>
              <w:wordWrap/>
              <w:overflowPunct/>
              <w:topLinePunct w:val="0"/>
              <w:bidi w:val="0"/>
              <w:spacing w:before="3"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①是否已制定或具有相应的财务和业务管理制度；</w:t>
            </w:r>
          </w:p>
          <w:p w14:paraId="722D2202">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②财务和业务管理制度是否合法、合规、完整。</w:t>
            </w:r>
          </w:p>
        </w:tc>
        <w:tc>
          <w:tcPr>
            <w:tcW w:w="735" w:type="dxa"/>
            <w:vAlign w:val="center"/>
          </w:tcPr>
          <w:p w14:paraId="0AE1BF6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600" w:type="dxa"/>
            <w:vAlign w:val="center"/>
          </w:tcPr>
          <w:p w14:paraId="7D3BBD5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744" w:type="dxa"/>
            <w:vAlign w:val="center"/>
          </w:tcPr>
          <w:p w14:paraId="4BB14A63">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C270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2" w:hRule="atLeast"/>
          <w:jc w:val="center"/>
        </w:trPr>
        <w:tc>
          <w:tcPr>
            <w:tcW w:w="508" w:type="dxa"/>
            <w:vMerge w:val="continue"/>
            <w:tcBorders>
              <w:top w:val="nil"/>
            </w:tcBorders>
          </w:tcPr>
          <w:p w14:paraId="45691FA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40" w:type="dxa"/>
            <w:vMerge w:val="continue"/>
            <w:tcBorders>
              <w:top w:val="nil"/>
            </w:tcBorders>
          </w:tcPr>
          <w:p w14:paraId="55C27481">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tcPr>
          <w:p w14:paraId="52FB96F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84E87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24C675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10B544">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69F634DD">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制度执行有效性</w:t>
            </w:r>
          </w:p>
        </w:tc>
        <w:tc>
          <w:tcPr>
            <w:tcW w:w="2220" w:type="dxa"/>
          </w:tcPr>
          <w:p w14:paraId="6966DDF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15380B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B7C4EA">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项目实施是否符</w:t>
            </w:r>
            <w:r>
              <w:rPr>
                <w:rFonts w:hint="default" w:ascii="Times New Roman" w:hAnsi="Times New Roman" w:eastAsia="方正仿宋_GBK" w:cs="Times New Roman"/>
                <w:color w:val="auto"/>
                <w:spacing w:val="-26"/>
                <w:sz w:val="32"/>
                <w:szCs w:val="32"/>
              </w:rPr>
              <w:t>合相关管理规</w:t>
            </w:r>
            <w:r>
              <w:rPr>
                <w:rFonts w:hint="default" w:ascii="Times New Roman" w:hAnsi="Times New Roman" w:eastAsia="方正仿宋_GBK" w:cs="Times New Roman"/>
                <w:color w:val="auto"/>
                <w:spacing w:val="7"/>
                <w:sz w:val="32"/>
                <w:szCs w:val="32"/>
              </w:rPr>
              <w:t>定，用以反映和考核相关管理制度的有效执行情</w:t>
            </w:r>
            <w:r>
              <w:rPr>
                <w:rFonts w:hint="default" w:ascii="Times New Roman" w:hAnsi="Times New Roman" w:eastAsia="方正仿宋_GBK" w:cs="Times New Roman"/>
                <w:color w:val="auto"/>
                <w:sz w:val="32"/>
                <w:szCs w:val="32"/>
              </w:rPr>
              <w:t>况。</w:t>
            </w:r>
          </w:p>
        </w:tc>
        <w:tc>
          <w:tcPr>
            <w:tcW w:w="2655" w:type="dxa"/>
          </w:tcPr>
          <w:p w14:paraId="25D075A0">
            <w:pPr>
              <w:pStyle w:val="17"/>
              <w:keepNext w:val="0"/>
              <w:keepLines w:val="0"/>
              <w:pageBreakBefore w:val="0"/>
              <w:kinsoku/>
              <w:wordWrap/>
              <w:overflowPunct/>
              <w:topLinePunct w:val="0"/>
              <w:bidi w:val="0"/>
              <w:spacing w:before="2" w:line="560" w:lineRule="exact"/>
              <w:rPr>
                <w:rFonts w:hint="default" w:ascii="Times New Roman" w:hAnsi="Times New Roman" w:eastAsia="方正仿宋_GBK" w:cs="Times New Roman"/>
                <w:color w:val="auto"/>
                <w:sz w:val="32"/>
                <w:szCs w:val="32"/>
              </w:rPr>
            </w:pPr>
          </w:p>
          <w:p w14:paraId="5A4C5174">
            <w:pPr>
              <w:pStyle w:val="17"/>
              <w:keepNext w:val="0"/>
              <w:keepLines w:val="0"/>
              <w:pageBreakBefore w:val="0"/>
              <w:kinsoku/>
              <w:wordWrap/>
              <w:overflowPunct/>
              <w:topLinePunct w:val="0"/>
              <w:bidi w:val="0"/>
              <w:spacing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4749605">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①是否遵守相关法律法规和相关管理规定；</w:t>
            </w:r>
          </w:p>
          <w:p w14:paraId="66060C43">
            <w:pPr>
              <w:pStyle w:val="17"/>
              <w:keepNext w:val="0"/>
              <w:keepLines w:val="0"/>
              <w:pageBreakBefore w:val="0"/>
              <w:kinsoku/>
              <w:wordWrap/>
              <w:overflowPunct/>
              <w:topLinePunct w:val="0"/>
              <w:bidi w:val="0"/>
              <w:spacing w:before="1"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②项目调整及支出调整手续是否完备；</w:t>
            </w:r>
          </w:p>
          <w:p w14:paraId="08FBDADD">
            <w:pPr>
              <w:pStyle w:val="17"/>
              <w:keepNext w:val="0"/>
              <w:keepLines w:val="0"/>
              <w:pageBreakBefore w:val="0"/>
              <w:kinsoku/>
              <w:wordWrap/>
              <w:overflowPunct/>
              <w:topLinePunct w:val="0"/>
              <w:bidi w:val="0"/>
              <w:spacing w:before="4"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③项目合同书、验收报告、技术鉴定等资料是否齐全并及时归档；</w:t>
            </w:r>
          </w:p>
          <w:p w14:paraId="4A5E0E28">
            <w:pPr>
              <w:pStyle w:val="17"/>
              <w:keepNext w:val="0"/>
              <w:keepLines w:val="0"/>
              <w:pageBreakBefore w:val="0"/>
              <w:kinsoku/>
              <w:wordWrap/>
              <w:overflowPunct/>
              <w:topLinePunct w:val="0"/>
              <w:bidi w:val="0"/>
              <w:spacing w:before="2"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④项目实施的人员条件、场地设备、信息支撑等是否落实到位。</w:t>
            </w:r>
          </w:p>
        </w:tc>
        <w:tc>
          <w:tcPr>
            <w:tcW w:w="735" w:type="dxa"/>
            <w:vAlign w:val="center"/>
          </w:tcPr>
          <w:p w14:paraId="33F80C81">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600" w:type="dxa"/>
            <w:vAlign w:val="center"/>
          </w:tcPr>
          <w:p w14:paraId="75F99AFC">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744" w:type="dxa"/>
            <w:vAlign w:val="center"/>
          </w:tcPr>
          <w:p w14:paraId="49C9DBB4">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F6E5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0" w:hRule="atLeast"/>
          <w:jc w:val="center"/>
        </w:trPr>
        <w:tc>
          <w:tcPr>
            <w:tcW w:w="508" w:type="dxa"/>
          </w:tcPr>
          <w:p w14:paraId="0E61E6E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26AE07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436D9F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F490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68049D">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2831EB11">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w:t>
            </w:r>
          </w:p>
          <w:p w14:paraId="1196723D">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45分</w:t>
            </w:r>
          </w:p>
        </w:tc>
        <w:tc>
          <w:tcPr>
            <w:tcW w:w="540" w:type="dxa"/>
          </w:tcPr>
          <w:p w14:paraId="10A71C3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281FD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8FC63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EB871E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5A71A7">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0E4E77A9">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产出数量</w:t>
            </w:r>
          </w:p>
        </w:tc>
        <w:tc>
          <w:tcPr>
            <w:tcW w:w="1290" w:type="dxa"/>
          </w:tcPr>
          <w:p w14:paraId="0F3EBF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48252E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47E05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770B76F">
            <w:pPr>
              <w:pStyle w:val="17"/>
              <w:keepNext w:val="0"/>
              <w:keepLines w:val="0"/>
              <w:pageBreakBefore w:val="0"/>
              <w:kinsoku/>
              <w:wordWrap/>
              <w:overflowPunct/>
              <w:topLinePunct w:val="0"/>
              <w:bidi w:val="0"/>
              <w:spacing w:before="8" w:line="560" w:lineRule="exact"/>
              <w:rPr>
                <w:rFonts w:hint="default" w:ascii="Times New Roman" w:hAnsi="Times New Roman" w:eastAsia="方正仿宋_GBK" w:cs="Times New Roman"/>
                <w:color w:val="auto"/>
                <w:sz w:val="32"/>
                <w:szCs w:val="32"/>
              </w:rPr>
            </w:pPr>
          </w:p>
          <w:p w14:paraId="5C67792E">
            <w:pPr>
              <w:pStyle w:val="17"/>
              <w:keepNext w:val="0"/>
              <w:keepLines w:val="0"/>
              <w:pageBreakBefore w:val="0"/>
              <w:kinsoku/>
              <w:wordWrap/>
              <w:overflowPunct/>
              <w:topLinePunct w:val="0"/>
              <w:bidi w:val="0"/>
              <w:spacing w:before="1"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实际完成率</w:t>
            </w:r>
          </w:p>
        </w:tc>
        <w:tc>
          <w:tcPr>
            <w:tcW w:w="2220" w:type="dxa"/>
          </w:tcPr>
          <w:p w14:paraId="522F2DA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E0FAB5">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42BC4C70">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项目实施的实际产出数与计划产出数的比率，用以反映和考核项目产出数量目标的实现程度。</w:t>
            </w:r>
          </w:p>
        </w:tc>
        <w:tc>
          <w:tcPr>
            <w:tcW w:w="2655" w:type="dxa"/>
          </w:tcPr>
          <w:p w14:paraId="7C0BD632">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3BAFE917">
            <w:pPr>
              <w:pStyle w:val="17"/>
              <w:keepNext w:val="0"/>
              <w:keepLines w:val="0"/>
              <w:pageBreakBefore w:val="0"/>
              <w:kinsoku/>
              <w:wordWrap/>
              <w:overflowPunct/>
              <w:topLinePunct w:val="0"/>
              <w:bidi w:val="0"/>
              <w:spacing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实际完成率=（实际产出数/计划产出数）×100%。</w:t>
            </w:r>
          </w:p>
          <w:p w14:paraId="4832E559">
            <w:pPr>
              <w:pStyle w:val="17"/>
              <w:keepNext w:val="0"/>
              <w:keepLines w:val="0"/>
              <w:pageBreakBefore w:val="0"/>
              <w:kinsoku/>
              <w:wordWrap/>
              <w:overflowPunct/>
              <w:topLinePunct w:val="0"/>
              <w:bidi w:val="0"/>
              <w:spacing w:before="2" w:line="560" w:lineRule="exact"/>
              <w:ind w:left="108"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实际产出数：一定时期</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pacing w:val="-13"/>
                <w:sz w:val="32"/>
                <w:szCs w:val="32"/>
              </w:rPr>
              <w:t>）</w:t>
            </w:r>
            <w:r>
              <w:rPr>
                <w:rFonts w:hint="default" w:ascii="Times New Roman" w:hAnsi="Times New Roman" w:eastAsia="方正仿宋_GBK" w:cs="Times New Roman"/>
                <w:color w:val="auto"/>
                <w:spacing w:val="-3"/>
                <w:sz w:val="32"/>
                <w:szCs w:val="32"/>
              </w:rPr>
              <w:t>内项目实际产出的产品或提供的服</w:t>
            </w:r>
            <w:r>
              <w:rPr>
                <w:rFonts w:hint="default" w:ascii="Times New Roman" w:hAnsi="Times New Roman" w:eastAsia="方正仿宋_GBK" w:cs="Times New Roman"/>
                <w:color w:val="auto"/>
                <w:spacing w:val="-2"/>
                <w:sz w:val="32"/>
                <w:szCs w:val="32"/>
              </w:rPr>
              <w:t>务数量。</w:t>
            </w:r>
          </w:p>
          <w:p w14:paraId="73CD15FD">
            <w:pPr>
              <w:pStyle w:val="17"/>
              <w:keepNext w:val="0"/>
              <w:keepLines w:val="0"/>
              <w:pageBreakBefore w:val="0"/>
              <w:kinsoku/>
              <w:wordWrap/>
              <w:overflowPunct/>
              <w:topLinePunct w:val="0"/>
              <w:bidi w:val="0"/>
              <w:spacing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计划产出数：项目绩效目标确定的在一</w:t>
            </w:r>
            <w:r>
              <w:rPr>
                <w:rFonts w:hint="default" w:ascii="Times New Roman" w:hAnsi="Times New Roman" w:eastAsia="方正仿宋_GBK" w:cs="Times New Roman"/>
                <w:color w:val="auto"/>
                <w:spacing w:val="-4"/>
                <w:sz w:val="32"/>
                <w:szCs w:val="32"/>
              </w:rPr>
              <w:t>定时期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pacing w:val="-8"/>
                <w:sz w:val="32"/>
                <w:szCs w:val="32"/>
              </w:rPr>
              <w:t>）</w:t>
            </w:r>
            <w:r>
              <w:rPr>
                <w:rFonts w:hint="default" w:ascii="Times New Roman" w:hAnsi="Times New Roman" w:eastAsia="方正仿宋_GBK" w:cs="Times New Roman"/>
                <w:color w:val="auto"/>
                <w:spacing w:val="-2"/>
                <w:sz w:val="32"/>
                <w:szCs w:val="32"/>
              </w:rPr>
              <w:t>内计划产出</w:t>
            </w:r>
            <w:r>
              <w:rPr>
                <w:rFonts w:hint="default" w:ascii="Times New Roman" w:hAnsi="Times New Roman" w:eastAsia="方正仿宋_GBK" w:cs="Times New Roman"/>
                <w:color w:val="auto"/>
                <w:spacing w:val="-3"/>
                <w:sz w:val="32"/>
                <w:szCs w:val="32"/>
              </w:rPr>
              <w:t>的产品或提供的服务数量。</w:t>
            </w:r>
          </w:p>
        </w:tc>
        <w:tc>
          <w:tcPr>
            <w:tcW w:w="735" w:type="dxa"/>
            <w:vAlign w:val="center"/>
          </w:tcPr>
          <w:p w14:paraId="1C2A8ACA">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c>
          <w:tcPr>
            <w:tcW w:w="600" w:type="dxa"/>
            <w:vAlign w:val="center"/>
          </w:tcPr>
          <w:p w14:paraId="4771EF2B">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744" w:type="dxa"/>
            <w:vAlign w:val="center"/>
          </w:tcPr>
          <w:p w14:paraId="66241FD0">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r>
    </w:tbl>
    <w:p w14:paraId="16DDDA6D">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2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525"/>
        <w:gridCol w:w="1330"/>
        <w:gridCol w:w="2195"/>
        <w:gridCol w:w="2640"/>
        <w:gridCol w:w="750"/>
        <w:gridCol w:w="600"/>
        <w:gridCol w:w="730"/>
      </w:tblGrid>
      <w:tr w14:paraId="63C21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470" w:type="dxa"/>
            <w:vAlign w:val="center"/>
          </w:tcPr>
          <w:p w14:paraId="1A4AB348">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25" w:type="dxa"/>
            <w:vAlign w:val="center"/>
          </w:tcPr>
          <w:p w14:paraId="49A47D3F">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2088915F">
            <w:pPr>
              <w:pStyle w:val="17"/>
              <w:keepNext w:val="0"/>
              <w:keepLines w:val="0"/>
              <w:pageBreakBefore w:val="0"/>
              <w:kinsoku/>
              <w:wordWrap/>
              <w:overflowPunct/>
              <w:topLinePunct w:val="0"/>
              <w:bidi w:val="0"/>
              <w:spacing w:line="560" w:lineRule="exact"/>
              <w:ind w:left="137"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330" w:type="dxa"/>
            <w:vAlign w:val="center"/>
          </w:tcPr>
          <w:p w14:paraId="7BDD91BA">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201940FC">
            <w:pPr>
              <w:pStyle w:val="17"/>
              <w:keepNext w:val="0"/>
              <w:keepLines w:val="0"/>
              <w:pageBreakBefore w:val="0"/>
              <w:kinsoku/>
              <w:wordWrap/>
              <w:overflowPunct/>
              <w:topLinePunct w:val="0"/>
              <w:bidi w:val="0"/>
              <w:spacing w:line="560" w:lineRule="exact"/>
              <w:ind w:left="118" w:right="98"/>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2195" w:type="dxa"/>
            <w:vAlign w:val="center"/>
          </w:tcPr>
          <w:p w14:paraId="596C9914">
            <w:pPr>
              <w:pStyle w:val="17"/>
              <w:keepNext w:val="0"/>
              <w:keepLines w:val="0"/>
              <w:pageBreakBefore w:val="0"/>
              <w:kinsoku/>
              <w:wordWrap/>
              <w:overflowPunct/>
              <w:topLinePunct w:val="0"/>
              <w:bidi w:val="0"/>
              <w:spacing w:line="560" w:lineRule="exact"/>
              <w:ind w:left="480" w:firstLine="321" w:firstLineChars="100"/>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2640" w:type="dxa"/>
            <w:vAlign w:val="center"/>
          </w:tcPr>
          <w:p w14:paraId="1162C653">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750" w:type="dxa"/>
            <w:vAlign w:val="center"/>
          </w:tcPr>
          <w:p w14:paraId="6456F4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600" w:type="dxa"/>
            <w:vAlign w:val="center"/>
          </w:tcPr>
          <w:p w14:paraId="2FFCF6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730" w:type="dxa"/>
            <w:vAlign w:val="center"/>
          </w:tcPr>
          <w:p w14:paraId="7BB8ED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4F399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22" w:hRule="atLeast"/>
          <w:jc w:val="center"/>
        </w:trPr>
        <w:tc>
          <w:tcPr>
            <w:tcW w:w="470" w:type="dxa"/>
            <w:vMerge w:val="restart"/>
          </w:tcPr>
          <w:p w14:paraId="70F9E7C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AA0010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2D5FB7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99B7B4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9D495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B8002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F02F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9FCD27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ED583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41FB5D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B21881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EA0116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0368C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509675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F70349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E178D29">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15C176AF">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w:t>
            </w:r>
          </w:p>
        </w:tc>
        <w:tc>
          <w:tcPr>
            <w:tcW w:w="525" w:type="dxa"/>
          </w:tcPr>
          <w:p w14:paraId="7AB441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A6A7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14F2145">
            <w:pPr>
              <w:pStyle w:val="17"/>
              <w:keepNext w:val="0"/>
              <w:keepLines w:val="0"/>
              <w:pageBreakBefore w:val="0"/>
              <w:kinsoku/>
              <w:wordWrap/>
              <w:overflowPunct/>
              <w:topLinePunct w:val="0"/>
              <w:bidi w:val="0"/>
              <w:spacing w:before="180"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产出质量</w:t>
            </w:r>
          </w:p>
        </w:tc>
        <w:tc>
          <w:tcPr>
            <w:tcW w:w="1330" w:type="dxa"/>
          </w:tcPr>
          <w:p w14:paraId="6BC1007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3485D8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795FFB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B6F83EA">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639FD127">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质量达标率</w:t>
            </w:r>
          </w:p>
        </w:tc>
        <w:tc>
          <w:tcPr>
            <w:tcW w:w="2195" w:type="dxa"/>
          </w:tcPr>
          <w:p w14:paraId="0A85FF93">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0584B43C">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项目完成的质量达标产出数与实</w:t>
            </w:r>
            <w:r>
              <w:rPr>
                <w:rFonts w:hint="default" w:ascii="Times New Roman" w:hAnsi="Times New Roman" w:eastAsia="方正仿宋_GBK" w:cs="Times New Roman"/>
                <w:color w:val="auto"/>
                <w:spacing w:val="-26"/>
                <w:sz w:val="32"/>
                <w:szCs w:val="32"/>
              </w:rPr>
              <w:t>际产出数的比</w:t>
            </w:r>
            <w:r>
              <w:rPr>
                <w:rFonts w:hint="default" w:ascii="Times New Roman" w:hAnsi="Times New Roman" w:eastAsia="方正仿宋_GBK" w:cs="Times New Roman"/>
                <w:color w:val="auto"/>
                <w:spacing w:val="7"/>
                <w:sz w:val="32"/>
                <w:szCs w:val="32"/>
              </w:rPr>
              <w:t>率，用以反映和考核项目产出质量目标的实现程</w:t>
            </w:r>
            <w:r>
              <w:rPr>
                <w:rFonts w:hint="default" w:ascii="Times New Roman" w:hAnsi="Times New Roman" w:eastAsia="方正仿宋_GBK" w:cs="Times New Roman"/>
                <w:color w:val="auto"/>
                <w:sz w:val="32"/>
                <w:szCs w:val="32"/>
              </w:rPr>
              <w:t>度。</w:t>
            </w:r>
          </w:p>
        </w:tc>
        <w:tc>
          <w:tcPr>
            <w:tcW w:w="2640" w:type="dxa"/>
          </w:tcPr>
          <w:p w14:paraId="7DAE48D9">
            <w:pPr>
              <w:pStyle w:val="17"/>
              <w:keepNext w:val="0"/>
              <w:keepLines w:val="0"/>
              <w:pageBreakBefore w:val="0"/>
              <w:kinsoku/>
              <w:wordWrap/>
              <w:overflowPunct/>
              <w:topLinePunct w:val="0"/>
              <w:bidi w:val="0"/>
              <w:spacing w:before="194"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质量达标率=（质量达标产出数/实际产出数）×100%。</w:t>
            </w:r>
          </w:p>
          <w:p w14:paraId="34EF4397">
            <w:pPr>
              <w:pStyle w:val="17"/>
              <w:keepNext w:val="0"/>
              <w:keepLines w:val="0"/>
              <w:pageBreakBefore w:val="0"/>
              <w:kinsoku/>
              <w:wordWrap/>
              <w:overflowPunct/>
              <w:topLinePunct w:val="0"/>
              <w:bidi w:val="0"/>
              <w:spacing w:before="1"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质量达标产出数：一定时期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szCs w:val="32"/>
              </w:rPr>
              <w:t>本年度或项目期</w:t>
            </w:r>
            <w:r>
              <w:rPr>
                <w:rFonts w:hint="default" w:ascii="Times New Roman" w:hAnsi="Times New Roman" w:eastAsia="方正仿宋_GBK" w:cs="Times New Roman"/>
                <w:color w:val="auto"/>
                <w:spacing w:val="-13"/>
                <w:sz w:val="32"/>
                <w:szCs w:val="32"/>
              </w:rPr>
              <w:t>）</w:t>
            </w:r>
            <w:r>
              <w:rPr>
                <w:rFonts w:hint="default" w:ascii="Times New Roman" w:hAnsi="Times New Roman" w:eastAsia="方正仿宋_GBK" w:cs="Times New Roman"/>
                <w:color w:val="auto"/>
                <w:spacing w:val="-3"/>
                <w:sz w:val="32"/>
                <w:szCs w:val="32"/>
              </w:rPr>
              <w:t>内实际达到既定质量标准的产</w:t>
            </w:r>
            <w:r>
              <w:rPr>
                <w:rFonts w:hint="default" w:ascii="Times New Roman" w:hAnsi="Times New Roman" w:eastAsia="方正仿宋_GBK" w:cs="Times New Roman"/>
                <w:color w:val="auto"/>
                <w:spacing w:val="-5"/>
                <w:sz w:val="32"/>
                <w:szCs w:val="32"/>
              </w:rPr>
              <w:t>品或服务数量。既定质量标准是指项目</w:t>
            </w:r>
            <w:r>
              <w:rPr>
                <w:rFonts w:hint="default" w:ascii="Times New Roman" w:hAnsi="Times New Roman" w:eastAsia="方正仿宋_GBK" w:cs="Times New Roman"/>
                <w:color w:val="auto"/>
                <w:spacing w:val="10"/>
                <w:sz w:val="32"/>
                <w:szCs w:val="32"/>
              </w:rPr>
              <w:t>实施单位设立绩效目标时依据计划标</w:t>
            </w:r>
            <w:r>
              <w:rPr>
                <w:rFonts w:hint="default" w:ascii="Times New Roman" w:hAnsi="Times New Roman" w:eastAsia="方正仿宋_GBK" w:cs="Times New Roman"/>
                <w:color w:val="auto"/>
                <w:spacing w:val="-5"/>
                <w:sz w:val="32"/>
                <w:szCs w:val="32"/>
              </w:rPr>
              <w:t>准、行业标准、历史标准或其他标准而</w:t>
            </w:r>
            <w:r>
              <w:rPr>
                <w:rFonts w:hint="default" w:ascii="Times New Roman" w:hAnsi="Times New Roman" w:eastAsia="方正仿宋_GBK" w:cs="Times New Roman"/>
                <w:color w:val="auto"/>
                <w:spacing w:val="-3"/>
                <w:sz w:val="32"/>
                <w:szCs w:val="32"/>
              </w:rPr>
              <w:t>设定的绩效指标值。</w:t>
            </w:r>
          </w:p>
        </w:tc>
        <w:tc>
          <w:tcPr>
            <w:tcW w:w="750" w:type="dxa"/>
            <w:vAlign w:val="center"/>
          </w:tcPr>
          <w:p w14:paraId="003C2C00">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15</w:t>
            </w:r>
          </w:p>
        </w:tc>
        <w:tc>
          <w:tcPr>
            <w:tcW w:w="600" w:type="dxa"/>
            <w:vAlign w:val="center"/>
          </w:tcPr>
          <w:p w14:paraId="5C1E6D0B">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730" w:type="dxa"/>
            <w:vAlign w:val="center"/>
          </w:tcPr>
          <w:p w14:paraId="655A4182">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15</w:t>
            </w:r>
          </w:p>
        </w:tc>
      </w:tr>
      <w:tr w14:paraId="299E8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2" w:hRule="atLeast"/>
          <w:jc w:val="center"/>
        </w:trPr>
        <w:tc>
          <w:tcPr>
            <w:tcW w:w="470" w:type="dxa"/>
            <w:vMerge w:val="continue"/>
            <w:tcBorders>
              <w:top w:val="nil"/>
            </w:tcBorders>
          </w:tcPr>
          <w:p w14:paraId="3D4FAF1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25" w:type="dxa"/>
          </w:tcPr>
          <w:p w14:paraId="6CA13DA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F175D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B5692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FFDC84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B83D035">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7BA9D0F8">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产出时效</w:t>
            </w:r>
          </w:p>
        </w:tc>
        <w:tc>
          <w:tcPr>
            <w:tcW w:w="1330" w:type="dxa"/>
          </w:tcPr>
          <w:p w14:paraId="332941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5E01D8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73EB91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236941">
            <w:pPr>
              <w:pStyle w:val="17"/>
              <w:keepNext w:val="0"/>
              <w:keepLines w:val="0"/>
              <w:pageBreakBefore w:val="0"/>
              <w:kinsoku/>
              <w:wordWrap/>
              <w:overflowPunct/>
              <w:topLinePunct w:val="0"/>
              <w:bidi w:val="0"/>
              <w:spacing w:before="9" w:line="560" w:lineRule="exact"/>
              <w:rPr>
                <w:rFonts w:hint="default" w:ascii="Times New Roman" w:hAnsi="Times New Roman" w:eastAsia="方正仿宋_GBK" w:cs="Times New Roman"/>
                <w:color w:val="auto"/>
                <w:sz w:val="32"/>
                <w:szCs w:val="32"/>
              </w:rPr>
            </w:pPr>
          </w:p>
          <w:p w14:paraId="64207CB0">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完成及时性</w:t>
            </w:r>
          </w:p>
        </w:tc>
        <w:tc>
          <w:tcPr>
            <w:tcW w:w="2195" w:type="dxa"/>
          </w:tcPr>
          <w:p w14:paraId="7BE208F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924872F">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53ACDF68">
            <w:pPr>
              <w:pStyle w:val="17"/>
              <w:keepNext w:val="0"/>
              <w:keepLines w:val="0"/>
              <w:pageBreakBefore w:val="0"/>
              <w:kinsoku/>
              <w:wordWrap/>
              <w:overflowPunct/>
              <w:topLinePunct w:val="0"/>
              <w:bidi w:val="0"/>
              <w:spacing w:before="1"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项目实际完成时间与计划完成时间的比较，用以反映和考核项目产出时效目标的实现程度。</w:t>
            </w:r>
          </w:p>
        </w:tc>
        <w:tc>
          <w:tcPr>
            <w:tcW w:w="2640" w:type="dxa"/>
          </w:tcPr>
          <w:p w14:paraId="1147E2D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11D86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709CFE1">
            <w:pPr>
              <w:pStyle w:val="17"/>
              <w:keepNext w:val="0"/>
              <w:keepLines w:val="0"/>
              <w:pageBreakBefore w:val="0"/>
              <w:kinsoku/>
              <w:wordWrap/>
              <w:overflowPunct/>
              <w:topLinePunct w:val="0"/>
              <w:bidi w:val="0"/>
              <w:spacing w:before="11" w:line="560" w:lineRule="exact"/>
              <w:rPr>
                <w:rFonts w:hint="default" w:ascii="Times New Roman" w:hAnsi="Times New Roman" w:eastAsia="方正仿宋_GBK" w:cs="Times New Roman"/>
                <w:color w:val="auto"/>
                <w:sz w:val="32"/>
                <w:szCs w:val="32"/>
              </w:rPr>
            </w:pPr>
          </w:p>
          <w:p w14:paraId="778E0CCE">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实际完成时间：项目实施单位完成该项目实际所耗用的时间。</w:t>
            </w:r>
          </w:p>
          <w:p w14:paraId="0D2DEE6C">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计划完成时间：按照项目实施计划或相关规定完成该项目所需的时间。</w:t>
            </w:r>
          </w:p>
        </w:tc>
        <w:tc>
          <w:tcPr>
            <w:tcW w:w="750" w:type="dxa"/>
            <w:vAlign w:val="center"/>
          </w:tcPr>
          <w:p w14:paraId="6A59AC14">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p>
        </w:tc>
        <w:tc>
          <w:tcPr>
            <w:tcW w:w="600" w:type="dxa"/>
            <w:vAlign w:val="center"/>
          </w:tcPr>
          <w:p w14:paraId="069228A5">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730" w:type="dxa"/>
            <w:vAlign w:val="center"/>
          </w:tcPr>
          <w:p w14:paraId="3D5A4908">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p>
        </w:tc>
      </w:tr>
      <w:tr w14:paraId="60B57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7" w:hRule="atLeast"/>
          <w:jc w:val="center"/>
        </w:trPr>
        <w:tc>
          <w:tcPr>
            <w:tcW w:w="470" w:type="dxa"/>
            <w:vMerge w:val="continue"/>
            <w:tcBorders>
              <w:top w:val="nil"/>
            </w:tcBorders>
          </w:tcPr>
          <w:p w14:paraId="6C5B670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25" w:type="dxa"/>
          </w:tcPr>
          <w:p w14:paraId="32CAAF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FDC7E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4174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3627D4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405FBDB">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3C96F51A">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产出成本</w:t>
            </w:r>
          </w:p>
        </w:tc>
        <w:tc>
          <w:tcPr>
            <w:tcW w:w="1330" w:type="dxa"/>
          </w:tcPr>
          <w:p w14:paraId="4D2061A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9D40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E882D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40C104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1963104">
            <w:pPr>
              <w:pStyle w:val="17"/>
              <w:keepNext w:val="0"/>
              <w:keepLines w:val="0"/>
              <w:pageBreakBefore w:val="0"/>
              <w:kinsoku/>
              <w:wordWrap/>
              <w:overflowPunct/>
              <w:topLinePunct w:val="0"/>
              <w:bidi w:val="0"/>
              <w:spacing w:before="182"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成本节约率</w:t>
            </w:r>
          </w:p>
        </w:tc>
        <w:tc>
          <w:tcPr>
            <w:tcW w:w="2195" w:type="dxa"/>
          </w:tcPr>
          <w:p w14:paraId="5DEEBC9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3D4229">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00542CCF">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完成项目计划工作目标的实际节约成本与计划成本的比率，用以反映和考核项目</w:t>
            </w:r>
            <w:r>
              <w:rPr>
                <w:rFonts w:hint="default" w:ascii="Times New Roman" w:hAnsi="Times New Roman" w:eastAsia="方正仿宋_GBK" w:cs="Times New Roman"/>
                <w:color w:val="auto"/>
                <w:spacing w:val="-26"/>
                <w:sz w:val="32"/>
                <w:szCs w:val="32"/>
              </w:rPr>
              <w:t>的成本节约程</w:t>
            </w:r>
            <w:r>
              <w:rPr>
                <w:rFonts w:hint="default" w:ascii="Times New Roman" w:hAnsi="Times New Roman" w:eastAsia="方正仿宋_GBK" w:cs="Times New Roman"/>
                <w:color w:val="auto"/>
                <w:sz w:val="32"/>
                <w:szCs w:val="32"/>
              </w:rPr>
              <w:t>度。</w:t>
            </w:r>
          </w:p>
        </w:tc>
        <w:tc>
          <w:tcPr>
            <w:tcW w:w="2640" w:type="dxa"/>
          </w:tcPr>
          <w:p w14:paraId="5E69AE7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32277A1">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30F91B94">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成本节约率=[（计划成本-实际成本）/计划成本]×100%。</w:t>
            </w:r>
          </w:p>
          <w:p w14:paraId="119636F6">
            <w:pPr>
              <w:pStyle w:val="17"/>
              <w:keepNext w:val="0"/>
              <w:keepLines w:val="0"/>
              <w:pageBreakBefore w:val="0"/>
              <w:kinsoku/>
              <w:wordWrap/>
              <w:overflowPunct/>
              <w:topLinePunct w:val="0"/>
              <w:bidi w:val="0"/>
              <w:spacing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实际成本：项目实施单位如期、保质、</w:t>
            </w:r>
            <w:r>
              <w:rPr>
                <w:rFonts w:hint="default" w:ascii="Times New Roman" w:hAnsi="Times New Roman" w:eastAsia="方正仿宋_GBK" w:cs="Times New Roman"/>
                <w:color w:val="auto"/>
                <w:spacing w:val="10"/>
                <w:sz w:val="32"/>
                <w:szCs w:val="32"/>
              </w:rPr>
              <w:t>保量完成既定工作目标实际所耗费的</w:t>
            </w:r>
            <w:r>
              <w:rPr>
                <w:rFonts w:hint="default" w:ascii="Times New Roman" w:hAnsi="Times New Roman" w:eastAsia="方正仿宋_GBK" w:cs="Times New Roman"/>
                <w:color w:val="auto"/>
                <w:spacing w:val="2"/>
                <w:sz w:val="32"/>
                <w:szCs w:val="32"/>
              </w:rPr>
              <w:t>支出。</w:t>
            </w:r>
          </w:p>
          <w:p w14:paraId="182AE5D1">
            <w:pPr>
              <w:pStyle w:val="17"/>
              <w:keepNext w:val="0"/>
              <w:keepLines w:val="0"/>
              <w:pageBreakBefore w:val="0"/>
              <w:kinsoku/>
              <w:wordWrap/>
              <w:overflowPunct/>
              <w:topLinePunct w:val="0"/>
              <w:bidi w:val="0"/>
              <w:spacing w:before="2"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计划成本：项目实施单位为完成工作目标计划安排的支出，一般以项目预算为</w:t>
            </w:r>
            <w:r>
              <w:rPr>
                <w:rFonts w:hint="default" w:ascii="Times New Roman" w:hAnsi="Times New Roman" w:eastAsia="方正仿宋_GBK" w:cs="Times New Roman"/>
                <w:color w:val="auto"/>
                <w:spacing w:val="-3"/>
                <w:sz w:val="32"/>
                <w:szCs w:val="32"/>
              </w:rPr>
              <w:t>参考。</w:t>
            </w:r>
          </w:p>
        </w:tc>
        <w:tc>
          <w:tcPr>
            <w:tcW w:w="750" w:type="dxa"/>
            <w:vAlign w:val="center"/>
          </w:tcPr>
          <w:p w14:paraId="17B0273C">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c>
          <w:tcPr>
            <w:tcW w:w="600" w:type="dxa"/>
            <w:vAlign w:val="center"/>
          </w:tcPr>
          <w:p w14:paraId="2048E66C">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730" w:type="dxa"/>
            <w:vAlign w:val="center"/>
          </w:tcPr>
          <w:p w14:paraId="47E8DF22">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r>
      <w:tr w14:paraId="0B349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7" w:hRule="atLeast"/>
          <w:jc w:val="center"/>
        </w:trPr>
        <w:tc>
          <w:tcPr>
            <w:tcW w:w="470" w:type="dxa"/>
            <w:vMerge w:val="restart"/>
          </w:tcPr>
          <w:p w14:paraId="1856DF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E6559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E37430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D4D32B4">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65F70027">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效益</w:t>
            </w:r>
          </w:p>
        </w:tc>
        <w:tc>
          <w:tcPr>
            <w:tcW w:w="525" w:type="dxa"/>
            <w:vMerge w:val="restart"/>
          </w:tcPr>
          <w:p w14:paraId="099F43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24A9E1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E1376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749DEB9">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项目效益</w:t>
            </w:r>
          </w:p>
        </w:tc>
        <w:tc>
          <w:tcPr>
            <w:tcW w:w="1330" w:type="dxa"/>
          </w:tcPr>
          <w:p w14:paraId="41BCD42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A19731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0BC36D0">
            <w:pPr>
              <w:pStyle w:val="17"/>
              <w:keepNext w:val="0"/>
              <w:keepLines w:val="0"/>
              <w:pageBreakBefore w:val="0"/>
              <w:kinsoku/>
              <w:wordWrap/>
              <w:overflowPunct/>
              <w:topLinePunct w:val="0"/>
              <w:bidi w:val="0"/>
              <w:spacing w:before="188" w:line="560" w:lineRule="exact"/>
              <w:ind w:left="116" w:right="98"/>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实施效益</w:t>
            </w:r>
          </w:p>
        </w:tc>
        <w:tc>
          <w:tcPr>
            <w:tcW w:w="2195" w:type="dxa"/>
          </w:tcPr>
          <w:p w14:paraId="62A60ED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45AD59">
            <w:pPr>
              <w:pStyle w:val="17"/>
              <w:keepNext w:val="0"/>
              <w:keepLines w:val="0"/>
              <w:pageBreakBefore w:val="0"/>
              <w:kinsoku/>
              <w:wordWrap/>
              <w:overflowPunct/>
              <w:topLinePunct w:val="0"/>
              <w:bidi w:val="0"/>
              <w:spacing w:before="9" w:line="560" w:lineRule="exact"/>
              <w:rPr>
                <w:rFonts w:hint="default" w:ascii="Times New Roman" w:hAnsi="Times New Roman" w:eastAsia="方正仿宋_GBK" w:cs="Times New Roman"/>
                <w:color w:val="auto"/>
                <w:sz w:val="32"/>
                <w:szCs w:val="32"/>
              </w:rPr>
            </w:pPr>
          </w:p>
          <w:p w14:paraId="79ACD043">
            <w:pPr>
              <w:pStyle w:val="17"/>
              <w:keepNext w:val="0"/>
              <w:keepLines w:val="0"/>
              <w:pageBreakBefore w:val="0"/>
              <w:kinsoku/>
              <w:wordWrap/>
              <w:overflowPunct/>
              <w:topLinePunct w:val="0"/>
              <w:bidi w:val="0"/>
              <w:spacing w:line="560" w:lineRule="exact"/>
              <w:ind w:left="108" w:right="16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项目实施所产生的效益。</w:t>
            </w:r>
          </w:p>
        </w:tc>
        <w:tc>
          <w:tcPr>
            <w:tcW w:w="2640" w:type="dxa"/>
          </w:tcPr>
          <w:p w14:paraId="4B055E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65CD021">
            <w:pPr>
              <w:pStyle w:val="17"/>
              <w:keepNext w:val="0"/>
              <w:keepLines w:val="0"/>
              <w:pageBreakBefore w:val="0"/>
              <w:kinsoku/>
              <w:wordWrap/>
              <w:overflowPunct/>
              <w:topLinePunct w:val="0"/>
              <w:bidi w:val="0"/>
              <w:spacing w:before="155"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项目实施所产生的社会效益、经济效</w:t>
            </w:r>
            <w:r>
              <w:rPr>
                <w:rFonts w:hint="default" w:ascii="Times New Roman" w:hAnsi="Times New Roman" w:eastAsia="方正仿宋_GBK" w:cs="Times New Roman"/>
                <w:color w:val="auto"/>
                <w:spacing w:val="-5"/>
                <w:sz w:val="32"/>
                <w:szCs w:val="32"/>
              </w:rPr>
              <w:t>益、生态效益、可持续影响等。可根据</w:t>
            </w:r>
            <w:r>
              <w:rPr>
                <w:rFonts w:hint="default" w:ascii="Times New Roman" w:hAnsi="Times New Roman" w:eastAsia="方正仿宋_GBK" w:cs="Times New Roman"/>
                <w:color w:val="auto"/>
                <w:spacing w:val="-3"/>
                <w:sz w:val="32"/>
                <w:szCs w:val="32"/>
              </w:rPr>
              <w:t>项目实际情况有选择地设置和细化。</w:t>
            </w:r>
          </w:p>
        </w:tc>
        <w:tc>
          <w:tcPr>
            <w:tcW w:w="750" w:type="dxa"/>
            <w:vAlign w:val="center"/>
          </w:tcPr>
          <w:p w14:paraId="152A449C">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600" w:type="dxa"/>
            <w:vAlign w:val="center"/>
          </w:tcPr>
          <w:p w14:paraId="5B25C39F">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730" w:type="dxa"/>
            <w:vAlign w:val="center"/>
          </w:tcPr>
          <w:p w14:paraId="60914106">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r>
      <w:tr w14:paraId="2ED52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jc w:val="center"/>
        </w:trPr>
        <w:tc>
          <w:tcPr>
            <w:tcW w:w="470" w:type="dxa"/>
            <w:vMerge w:val="continue"/>
            <w:tcBorders>
              <w:top w:val="nil"/>
              <w:bottom w:val="single" w:color="auto" w:sz="4" w:space="0"/>
            </w:tcBorders>
          </w:tcPr>
          <w:p w14:paraId="2AF4F845">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25" w:type="dxa"/>
            <w:vMerge w:val="continue"/>
            <w:tcBorders>
              <w:top w:val="nil"/>
              <w:bottom w:val="single" w:color="auto" w:sz="4" w:space="0"/>
            </w:tcBorders>
          </w:tcPr>
          <w:p w14:paraId="26A0D060">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330" w:type="dxa"/>
            <w:tcBorders>
              <w:bottom w:val="single" w:color="auto" w:sz="4" w:space="0"/>
            </w:tcBorders>
          </w:tcPr>
          <w:p w14:paraId="71BD8DA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07417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C9D6522">
            <w:pPr>
              <w:pStyle w:val="17"/>
              <w:keepNext w:val="0"/>
              <w:keepLines w:val="0"/>
              <w:pageBreakBefore w:val="0"/>
              <w:kinsoku/>
              <w:wordWrap/>
              <w:overflowPunct/>
              <w:topLinePunct w:val="0"/>
              <w:bidi w:val="0"/>
              <w:spacing w:before="127" w:line="560" w:lineRule="exact"/>
              <w:ind w:left="116" w:right="98"/>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满意度</w:t>
            </w:r>
          </w:p>
        </w:tc>
        <w:tc>
          <w:tcPr>
            <w:tcW w:w="2195" w:type="dxa"/>
            <w:tcBorders>
              <w:bottom w:val="single" w:color="auto" w:sz="4" w:space="0"/>
            </w:tcBorders>
          </w:tcPr>
          <w:p w14:paraId="37DF155E">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5740F745">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社会公众或服务对象对项目实施</w:t>
            </w:r>
            <w:r>
              <w:rPr>
                <w:rFonts w:hint="default" w:ascii="Times New Roman" w:hAnsi="Times New Roman" w:eastAsia="方正仿宋_GBK" w:cs="Times New Roman"/>
                <w:color w:val="auto"/>
                <w:spacing w:val="-26"/>
                <w:sz w:val="32"/>
                <w:szCs w:val="32"/>
              </w:rPr>
              <w:t>效果的满意程</w:t>
            </w:r>
            <w:r>
              <w:rPr>
                <w:rFonts w:hint="default" w:ascii="Times New Roman" w:hAnsi="Times New Roman" w:eastAsia="方正仿宋_GBK" w:cs="Times New Roman"/>
                <w:color w:val="auto"/>
                <w:sz w:val="32"/>
                <w:szCs w:val="32"/>
              </w:rPr>
              <w:t>度。</w:t>
            </w:r>
          </w:p>
        </w:tc>
        <w:tc>
          <w:tcPr>
            <w:tcW w:w="2640" w:type="dxa"/>
            <w:tcBorders>
              <w:bottom w:val="single" w:color="auto" w:sz="4" w:space="0"/>
            </w:tcBorders>
          </w:tcPr>
          <w:p w14:paraId="78D90AEB">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40DD3958">
            <w:pPr>
              <w:pStyle w:val="17"/>
              <w:keepNext w:val="0"/>
              <w:keepLines w:val="0"/>
              <w:pageBreakBefore w:val="0"/>
              <w:kinsoku/>
              <w:wordWrap/>
              <w:overflowPunct/>
              <w:topLinePunct w:val="0"/>
              <w:bidi w:val="0"/>
              <w:spacing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社会公众或服务对象是指因该项目实</w:t>
            </w:r>
            <w:r>
              <w:rPr>
                <w:rFonts w:hint="default" w:ascii="Times New Roman" w:hAnsi="Times New Roman" w:eastAsia="方正仿宋_GBK" w:cs="Times New Roman"/>
                <w:color w:val="auto"/>
                <w:spacing w:val="-1"/>
                <w:sz w:val="32"/>
                <w:szCs w:val="32"/>
              </w:rPr>
              <w:t>施而受到影响的部门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szCs w:val="32"/>
              </w:rPr>
              <w:t>单位</w:t>
            </w:r>
            <w:r>
              <w:rPr>
                <w:rFonts w:hint="default" w:ascii="Times New Roman" w:hAnsi="Times New Roman" w:eastAsia="方正仿宋_GBK" w:cs="Times New Roman"/>
                <w:color w:val="auto"/>
                <w:spacing w:val="-5"/>
                <w:sz w:val="32"/>
                <w:szCs w:val="32"/>
              </w:rPr>
              <w:t>）</w:t>
            </w:r>
            <w:r>
              <w:rPr>
                <w:rFonts w:hint="default" w:ascii="Times New Roman" w:hAnsi="Times New Roman" w:eastAsia="方正仿宋_GBK" w:cs="Times New Roman"/>
                <w:color w:val="auto"/>
                <w:spacing w:val="-3"/>
                <w:sz w:val="32"/>
                <w:szCs w:val="32"/>
              </w:rPr>
              <w:t>、群体或个人。一般采取社会调查的方式。</w:t>
            </w:r>
          </w:p>
        </w:tc>
        <w:tc>
          <w:tcPr>
            <w:tcW w:w="750" w:type="dxa"/>
            <w:tcBorders>
              <w:bottom w:val="single" w:color="auto" w:sz="4" w:space="0"/>
            </w:tcBorders>
            <w:vAlign w:val="center"/>
          </w:tcPr>
          <w:p w14:paraId="6BC4974A">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600" w:type="dxa"/>
            <w:tcBorders>
              <w:bottom w:val="single" w:color="auto" w:sz="4" w:space="0"/>
            </w:tcBorders>
            <w:vAlign w:val="center"/>
          </w:tcPr>
          <w:p w14:paraId="077B1D70">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1</w:t>
            </w:r>
          </w:p>
        </w:tc>
        <w:tc>
          <w:tcPr>
            <w:tcW w:w="730" w:type="dxa"/>
            <w:tcBorders>
              <w:bottom w:val="single" w:color="auto" w:sz="4" w:space="0"/>
            </w:tcBorders>
            <w:vAlign w:val="center"/>
          </w:tcPr>
          <w:p w14:paraId="6C658269">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4</w:t>
            </w:r>
          </w:p>
        </w:tc>
      </w:tr>
      <w:tr w14:paraId="0827F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jc w:val="center"/>
        </w:trPr>
        <w:tc>
          <w:tcPr>
            <w:tcW w:w="995" w:type="dxa"/>
            <w:gridSpan w:val="2"/>
            <w:tcBorders>
              <w:top w:val="single" w:color="auto" w:sz="4" w:space="0"/>
              <w:left w:val="single" w:color="auto" w:sz="4" w:space="0"/>
              <w:bottom w:val="single" w:color="auto" w:sz="4" w:space="0"/>
            </w:tcBorders>
            <w:vAlign w:val="center"/>
          </w:tcPr>
          <w:p w14:paraId="316DCCDE">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合计</w:t>
            </w:r>
          </w:p>
        </w:tc>
        <w:tc>
          <w:tcPr>
            <w:tcW w:w="1330" w:type="dxa"/>
            <w:tcBorders>
              <w:top w:val="single" w:color="auto" w:sz="4" w:space="0"/>
              <w:bottom w:val="single" w:color="auto" w:sz="4" w:space="0"/>
            </w:tcBorders>
            <w:vAlign w:val="center"/>
          </w:tcPr>
          <w:p w14:paraId="5C20EB1E">
            <w:pPr>
              <w:pStyle w:val="17"/>
              <w:keepNext w:val="0"/>
              <w:keepLines w:val="0"/>
              <w:pageBreakBefore w:val="0"/>
              <w:kinsoku/>
              <w:wordWrap/>
              <w:overflowPunct/>
              <w:topLinePunct w:val="0"/>
              <w:bidi w:val="0"/>
              <w:spacing w:before="127" w:line="560" w:lineRule="exact"/>
              <w:ind w:left="116" w:right="98"/>
              <w:jc w:val="center"/>
              <w:rPr>
                <w:rFonts w:hint="default" w:ascii="Times New Roman" w:hAnsi="Times New Roman" w:eastAsia="方正仿宋_GBK" w:cs="Times New Roman"/>
                <w:color w:val="auto"/>
                <w:sz w:val="32"/>
                <w:szCs w:val="32"/>
              </w:rPr>
            </w:pPr>
          </w:p>
        </w:tc>
        <w:tc>
          <w:tcPr>
            <w:tcW w:w="2195" w:type="dxa"/>
            <w:tcBorders>
              <w:top w:val="single" w:color="auto" w:sz="4" w:space="0"/>
              <w:bottom w:val="single" w:color="auto" w:sz="4" w:space="0"/>
            </w:tcBorders>
            <w:vAlign w:val="center"/>
          </w:tcPr>
          <w:p w14:paraId="79EC99D4">
            <w:pPr>
              <w:pStyle w:val="17"/>
              <w:keepNext w:val="0"/>
              <w:keepLines w:val="0"/>
              <w:pageBreakBefore w:val="0"/>
              <w:kinsoku/>
              <w:wordWrap/>
              <w:overflowPunct/>
              <w:topLinePunct w:val="0"/>
              <w:bidi w:val="0"/>
              <w:spacing w:line="560" w:lineRule="exact"/>
              <w:ind w:left="108" w:right="85"/>
              <w:jc w:val="center"/>
              <w:rPr>
                <w:rFonts w:hint="default" w:ascii="Times New Roman" w:hAnsi="Times New Roman" w:eastAsia="方正仿宋_GBK" w:cs="Times New Roman"/>
                <w:color w:val="auto"/>
                <w:spacing w:val="7"/>
                <w:sz w:val="32"/>
                <w:szCs w:val="32"/>
              </w:rPr>
            </w:pPr>
          </w:p>
        </w:tc>
        <w:tc>
          <w:tcPr>
            <w:tcW w:w="2640" w:type="dxa"/>
            <w:tcBorders>
              <w:top w:val="single" w:color="auto" w:sz="4" w:space="0"/>
              <w:bottom w:val="single" w:color="auto" w:sz="4" w:space="0"/>
            </w:tcBorders>
            <w:vAlign w:val="center"/>
          </w:tcPr>
          <w:p w14:paraId="6D53D452">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rPr>
            </w:pPr>
          </w:p>
        </w:tc>
        <w:tc>
          <w:tcPr>
            <w:tcW w:w="750" w:type="dxa"/>
            <w:tcBorders>
              <w:top w:val="single" w:color="auto" w:sz="4" w:space="0"/>
              <w:bottom w:val="single" w:color="auto" w:sz="4" w:space="0"/>
            </w:tcBorders>
            <w:vAlign w:val="center"/>
          </w:tcPr>
          <w:p w14:paraId="28B4D99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100</w:t>
            </w:r>
          </w:p>
        </w:tc>
        <w:tc>
          <w:tcPr>
            <w:tcW w:w="600" w:type="dxa"/>
            <w:tcBorders>
              <w:top w:val="single" w:color="auto" w:sz="4" w:space="0"/>
              <w:bottom w:val="single" w:color="auto" w:sz="4" w:space="0"/>
            </w:tcBorders>
            <w:vAlign w:val="center"/>
          </w:tcPr>
          <w:p w14:paraId="5B9B906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730" w:type="dxa"/>
            <w:tcBorders>
              <w:top w:val="single" w:color="auto" w:sz="4" w:space="0"/>
              <w:bottom w:val="single" w:color="auto" w:sz="4" w:space="0"/>
              <w:right w:val="single" w:color="auto" w:sz="4" w:space="0"/>
            </w:tcBorders>
            <w:vAlign w:val="center"/>
          </w:tcPr>
          <w:p w14:paraId="0180E4E6">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99</w:t>
            </w:r>
          </w:p>
        </w:tc>
      </w:tr>
    </w:tbl>
    <w:p w14:paraId="0E440068">
      <w:pPr>
        <w:keepNext w:val="0"/>
        <w:keepLines w:val="0"/>
        <w:pageBreakBefore w:val="0"/>
        <w:kinsoku/>
        <w:wordWrap/>
        <w:overflowPunct/>
        <w:topLinePunct w:val="0"/>
        <w:bidi w:val="0"/>
        <w:spacing w:line="560" w:lineRule="exact"/>
        <w:rPr>
          <w:rFonts w:hint="default" w:ascii="Times New Roman" w:hAnsi="Times New Roman" w:eastAsia="方正仿宋_GBK" w:cs="Times New Roman"/>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6AC2">
    <w:pPr>
      <w:pStyle w:val="8"/>
      <w:tabs>
        <w:tab w:val="center" w:pos="467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3F56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63F56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98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92684"/>
    <w:rsid w:val="0CA14166"/>
    <w:rsid w:val="11E91923"/>
    <w:rsid w:val="13AA5959"/>
    <w:rsid w:val="1CF814E3"/>
    <w:rsid w:val="1D813BCE"/>
    <w:rsid w:val="1DAF4298"/>
    <w:rsid w:val="23EA577B"/>
    <w:rsid w:val="2A230C9B"/>
    <w:rsid w:val="3AAF1923"/>
    <w:rsid w:val="3C681D8A"/>
    <w:rsid w:val="3D292684"/>
    <w:rsid w:val="440A2848"/>
    <w:rsid w:val="4F0771E0"/>
    <w:rsid w:val="5039140B"/>
    <w:rsid w:val="54DA0491"/>
    <w:rsid w:val="57853398"/>
    <w:rsid w:val="57DB2248"/>
    <w:rsid w:val="59977DFA"/>
    <w:rsid w:val="5A484FEE"/>
    <w:rsid w:val="5D931564"/>
    <w:rsid w:val="64DB1557"/>
    <w:rsid w:val="65D0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4"/>
      <w:jc w:val="center"/>
      <w:outlineLvl w:val="0"/>
    </w:pPr>
    <w:rPr>
      <w:rFonts w:ascii="方正小标宋简体" w:hAnsi="方正小标宋简体" w:eastAsia="方正小标宋简体" w:cs="方正小标宋简体"/>
      <w:sz w:val="40"/>
      <w:szCs w:val="40"/>
    </w:rPr>
  </w:style>
  <w:style w:type="paragraph" w:styleId="4">
    <w:name w:val="heading 2"/>
    <w:basedOn w:val="1"/>
    <w:next w:val="1"/>
    <w:link w:val="26"/>
    <w:qFormat/>
    <w:uiPriority w:val="1"/>
    <w:pPr>
      <w:spacing w:before="55" w:line="397" w:lineRule="exact"/>
      <w:outlineLvl w:val="1"/>
    </w:pPr>
    <w:rPr>
      <w:rFonts w:ascii="宋体" w:hAnsi="宋体" w:eastAsia="宋体" w:cs="宋体"/>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qFormat/>
    <w:uiPriority w:val="1"/>
    <w:rPr>
      <w:sz w:val="30"/>
      <w:szCs w:val="30"/>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Emphasis"/>
    <w:basedOn w:val="13"/>
    <w:qFormat/>
    <w:uiPriority w:val="0"/>
    <w:rPr>
      <w:rFonts w:ascii="Times New Roman" w:hAnsi="Times New Roman" w:eastAsia="宋体" w:cs="Times New Roman"/>
      <w:i/>
      <w:iCs/>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Table Paragraph"/>
    <w:basedOn w:val="1"/>
    <w:qFormat/>
    <w:uiPriority w:val="1"/>
    <w:rPr>
      <w:rFonts w:ascii="宋体" w:hAnsi="宋体" w:eastAsia="宋体" w:cs="宋体"/>
    </w:rPr>
  </w:style>
  <w:style w:type="character" w:customStyle="1" w:styleId="18">
    <w:name w:val="页眉 字符"/>
    <w:basedOn w:val="13"/>
    <w:link w:val="9"/>
    <w:qFormat/>
    <w:uiPriority w:val="0"/>
    <w:rPr>
      <w:rFonts w:ascii="Times New Roman" w:hAnsi="Times New Roman" w:eastAsia="宋体" w:cs="Times New Roman"/>
      <w:sz w:val="18"/>
      <w:szCs w:val="18"/>
    </w:rPr>
  </w:style>
  <w:style w:type="character" w:customStyle="1" w:styleId="19">
    <w:name w:val="页脚 字符"/>
    <w:basedOn w:val="13"/>
    <w:link w:val="8"/>
    <w:qFormat/>
    <w:uiPriority w:val="0"/>
    <w:rPr>
      <w:rFonts w:ascii="Times New Roman" w:hAnsi="Times New Roman" w:eastAsia="宋体" w:cs="Times New Roman"/>
      <w:sz w:val="18"/>
      <w:szCs w:val="18"/>
    </w:rPr>
  </w:style>
  <w:style w:type="character" w:customStyle="1" w:styleId="20">
    <w:name w:val="font31"/>
    <w:basedOn w:val="13"/>
    <w:qFormat/>
    <w:uiPriority w:val="0"/>
    <w:rPr>
      <w:rFonts w:ascii="宋体" w:hAnsi="宋体" w:eastAsia="宋体" w:cs="宋体"/>
      <w:color w:val="000000"/>
      <w:sz w:val="20"/>
      <w:szCs w:val="20"/>
      <w:u w:val="none"/>
    </w:rPr>
  </w:style>
  <w:style w:type="character" w:customStyle="1" w:styleId="21">
    <w:name w:val="font21"/>
    <w:basedOn w:val="13"/>
    <w:qFormat/>
    <w:uiPriority w:val="0"/>
    <w:rPr>
      <w:rFonts w:hint="eastAsia" w:ascii="宋体" w:hAnsi="宋体" w:eastAsia="宋体" w:cs="宋体"/>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vertAlign w:val="superscript"/>
    </w:rPr>
  </w:style>
  <w:style w:type="character" w:customStyle="1" w:styleId="23">
    <w:name w:val="NormalCharacter"/>
    <w:semiHidden/>
    <w:qFormat/>
    <w:uiPriority w:val="99"/>
    <w:rPr>
      <w:rFonts w:ascii="Times New Roman" w:hAnsi="Times New Roman" w:eastAsia="宋体" w:cs="Times New Roman"/>
    </w:rPr>
  </w:style>
  <w:style w:type="character" w:customStyle="1" w:styleId="24">
    <w:name w:val="font61"/>
    <w:basedOn w:val="13"/>
    <w:qFormat/>
    <w:uiPriority w:val="0"/>
    <w:rPr>
      <w:rFonts w:hint="eastAsia" w:ascii="宋体" w:hAnsi="宋体" w:eastAsia="宋体" w:cs="宋体"/>
      <w:color w:val="000000"/>
      <w:sz w:val="22"/>
      <w:szCs w:val="22"/>
      <w:u w:val="none"/>
    </w:rPr>
  </w:style>
  <w:style w:type="character" w:customStyle="1" w:styleId="25">
    <w:name w:val="font71"/>
    <w:basedOn w:val="13"/>
    <w:qFormat/>
    <w:uiPriority w:val="0"/>
    <w:rPr>
      <w:rFonts w:hint="default" w:ascii="方正仿宋_GBK" w:hAnsi="方正仿宋_GBK" w:eastAsia="方正仿宋_GBK" w:cs="方正仿宋_GBK"/>
      <w:color w:val="000000"/>
      <w:sz w:val="22"/>
      <w:szCs w:val="22"/>
      <w:u w:val="none"/>
      <w:vertAlign w:val="superscript"/>
    </w:rPr>
  </w:style>
  <w:style w:type="character" w:customStyle="1" w:styleId="26">
    <w:name w:val="标题 2 Char"/>
    <w:link w:val="4"/>
    <w:qFormat/>
    <w:uiPriority w:val="0"/>
    <w:rPr>
      <w:rFonts w:ascii="宋体" w:hAnsi="宋体" w:eastAsia="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7900</Words>
  <Characters>8267</Characters>
  <Lines>0</Lines>
  <Paragraphs>0</Paragraphs>
  <TotalTime>3</TotalTime>
  <ScaleCrop>false</ScaleCrop>
  <LinksUpToDate>false</LinksUpToDate>
  <CharactersWithSpaces>8359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2025-10-14T07:07:00Z</dcterms:created>
  <dc:creator>黄雯</dc:creator>
  <cp:lastModifiedBy>将军</cp:lastModifiedBy>
  <dcterms:modified xsi:type="dcterms:W3CDTF">2025-10-22T02:36:59Z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F876FA662B22457DBF36034C6AF44E05_11</vt:lpwstr>
  </property>
  <property fmtid="{D5CDD505-2E9C-101B-9397-08002B2CF9AE}" pid="4" name="KSOTemplateDocerSaveRecord">
    <vt:lpwstr>eyJoZGlkIjoiMTQ2Y2VhNTY4YTBmMThkOTIyMTMwM2YxZGRmM2I1MjUiLCJ1c2VySWQiOiI0MjU0MzI4MDIifQ==</vt:lpwstr>
  </property>
</Properties>
</file>