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85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0"/>
        <w:gridCol w:w="1967"/>
        <w:gridCol w:w="3095"/>
        <w:gridCol w:w="1488"/>
        <w:gridCol w:w="1187"/>
        <w:gridCol w:w="1738"/>
        <w:gridCol w:w="3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5000" w:type="pct"/>
            <w:gridSpan w:val="7"/>
            <w:tcBorders>
              <w:top w:val="nil"/>
              <w:left w:val="nil"/>
              <w:bottom w:val="nil"/>
              <w:right w:val="nil"/>
            </w:tcBorders>
            <w:shd w:val="clear" w:color="auto" w:fill="auto"/>
            <w:noWrap/>
            <w:vAlign w:val="bottom"/>
          </w:tcPr>
          <w:p>
            <w:pPr>
              <w:jc w:val="both"/>
              <w:rPr>
                <w:rFonts w:hint="default" w:ascii="Times New Roman" w:hAnsi="Times New Roman" w:eastAsia="方正黑体_GBK" w:cs="Times New Roman"/>
                <w:i w:val="0"/>
                <w:iCs w:val="0"/>
                <w:color w:val="auto"/>
                <w:kern w:val="0"/>
                <w:sz w:val="32"/>
                <w:szCs w:val="32"/>
                <w:u w:val="none"/>
                <w:lang w:val="en-US" w:eastAsia="zh-CN" w:bidi="ar"/>
              </w:rPr>
            </w:pPr>
            <w:r>
              <w:rPr>
                <w:rFonts w:hint="default" w:ascii="Times New Roman" w:hAnsi="Times New Roman" w:eastAsia="方正黑体_GBK" w:cs="Times New Roman"/>
                <w:i w:val="0"/>
                <w:iCs w:val="0"/>
                <w:color w:val="auto"/>
                <w:kern w:val="0"/>
                <w:sz w:val="32"/>
                <w:szCs w:val="32"/>
                <w:u w:val="none"/>
                <w:lang w:val="en-US" w:eastAsia="zh-CN" w:bidi="ar"/>
              </w:rPr>
              <w:t>附件1</w:t>
            </w:r>
          </w:p>
          <w:p>
            <w:pPr>
              <w:jc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方正小标宋_GBK" w:cs="Times New Roman"/>
                <w:i w:val="0"/>
                <w:iCs w:val="0"/>
                <w:color w:val="auto"/>
                <w:kern w:val="0"/>
                <w:sz w:val="44"/>
                <w:szCs w:val="44"/>
                <w:u w:val="none"/>
                <w:lang w:val="en-US" w:eastAsia="zh-CN" w:bidi="ar"/>
              </w:rPr>
              <w:t>瑞丽市2024年城区中小学幼儿园招生优惠政策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auto"/>
                <w:sz w:val="28"/>
                <w:szCs w:val="28"/>
                <w:u w:val="none"/>
              </w:rPr>
            </w:pPr>
            <w:r>
              <w:rPr>
                <w:rFonts w:hint="default" w:ascii="Times New Roman" w:hAnsi="Times New Roman" w:eastAsia="方正黑体_GBK" w:cs="Times New Roman"/>
                <w:b w:val="0"/>
                <w:bCs w:val="0"/>
                <w:i w:val="0"/>
                <w:iCs w:val="0"/>
                <w:color w:val="auto"/>
                <w:kern w:val="0"/>
                <w:sz w:val="28"/>
                <w:szCs w:val="28"/>
                <w:u w:val="none"/>
                <w:lang w:val="en-US" w:eastAsia="zh-CN" w:bidi="ar"/>
              </w:rPr>
              <w:t>序号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auto"/>
                <w:sz w:val="28"/>
                <w:szCs w:val="28"/>
                <w:u w:val="none"/>
              </w:rPr>
            </w:pPr>
            <w:r>
              <w:rPr>
                <w:rFonts w:hint="default" w:ascii="Times New Roman" w:hAnsi="Times New Roman" w:eastAsia="方正黑体_GBK" w:cs="Times New Roman"/>
                <w:b w:val="0"/>
                <w:bCs w:val="0"/>
                <w:i w:val="0"/>
                <w:iCs w:val="0"/>
                <w:color w:val="auto"/>
                <w:kern w:val="0"/>
                <w:sz w:val="28"/>
                <w:szCs w:val="28"/>
                <w:u w:val="none"/>
                <w:lang w:val="en-US" w:eastAsia="zh-CN" w:bidi="ar"/>
              </w:rPr>
              <w:t>优惠政策名称</w:t>
            </w:r>
          </w:p>
        </w:tc>
        <w:tc>
          <w:tcPr>
            <w:tcW w:w="11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auto"/>
                <w:sz w:val="28"/>
                <w:szCs w:val="28"/>
                <w:u w:val="none"/>
              </w:rPr>
            </w:pPr>
            <w:r>
              <w:rPr>
                <w:rFonts w:hint="default" w:ascii="Times New Roman" w:hAnsi="Times New Roman" w:eastAsia="方正黑体_GBK" w:cs="Times New Roman"/>
                <w:b w:val="0"/>
                <w:bCs w:val="0"/>
                <w:i w:val="0"/>
                <w:iCs w:val="0"/>
                <w:color w:val="auto"/>
                <w:kern w:val="0"/>
                <w:sz w:val="28"/>
                <w:szCs w:val="28"/>
                <w:u w:val="none"/>
                <w:lang w:val="en-US" w:eastAsia="zh-CN" w:bidi="ar"/>
              </w:rPr>
              <w:t>说明</w:t>
            </w:r>
          </w:p>
        </w:tc>
        <w:tc>
          <w:tcPr>
            <w:tcW w:w="16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auto"/>
                <w:kern w:val="0"/>
                <w:sz w:val="28"/>
                <w:szCs w:val="28"/>
                <w:u w:val="none"/>
                <w:lang w:val="en-US" w:eastAsia="zh-CN" w:bidi="ar"/>
              </w:rPr>
            </w:pPr>
            <w:r>
              <w:rPr>
                <w:rFonts w:hint="default" w:ascii="Times New Roman" w:hAnsi="Times New Roman" w:eastAsia="方正黑体_GBK" w:cs="Times New Roman"/>
                <w:b w:val="0"/>
                <w:bCs w:val="0"/>
                <w:i w:val="0"/>
                <w:iCs w:val="0"/>
                <w:color w:val="auto"/>
                <w:kern w:val="0"/>
                <w:sz w:val="28"/>
                <w:szCs w:val="28"/>
                <w:u w:val="none"/>
                <w:lang w:val="en-US" w:eastAsia="zh-CN" w:bidi="ar"/>
              </w:rPr>
              <w:t>优惠录取办法</w:t>
            </w:r>
          </w:p>
        </w:tc>
        <w:tc>
          <w:tcPr>
            <w:tcW w:w="13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auto"/>
                <w:sz w:val="28"/>
                <w:szCs w:val="28"/>
                <w:u w:val="none"/>
              </w:rPr>
            </w:pPr>
            <w:r>
              <w:rPr>
                <w:rFonts w:hint="default" w:ascii="Times New Roman" w:hAnsi="Times New Roman" w:eastAsia="方正黑体_GBK" w:cs="Times New Roman"/>
                <w:b w:val="0"/>
                <w:bCs w:val="0"/>
                <w:i w:val="0"/>
                <w:iCs w:val="0"/>
                <w:color w:val="auto"/>
                <w:kern w:val="0"/>
                <w:sz w:val="28"/>
                <w:szCs w:val="28"/>
                <w:u w:val="none"/>
                <w:lang w:val="en-US" w:eastAsia="zh-CN" w:bidi="ar"/>
              </w:rPr>
              <w:t>需提供的材料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bCs/>
                <w:i w:val="0"/>
                <w:iCs w:val="0"/>
                <w:color w:val="auto"/>
                <w:sz w:val="21"/>
                <w:szCs w:val="21"/>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bCs/>
                <w:i w:val="0"/>
                <w:iCs w:val="0"/>
                <w:color w:val="auto"/>
                <w:sz w:val="21"/>
                <w:szCs w:val="21"/>
                <w:u w:val="none"/>
              </w:rPr>
            </w:pP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bCs/>
                <w:i w:val="0"/>
                <w:iCs w:val="0"/>
                <w:color w:val="auto"/>
                <w:sz w:val="21"/>
                <w:szCs w:val="21"/>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val="0"/>
                <w:i w:val="0"/>
                <w:iCs w:val="0"/>
                <w:color w:val="auto"/>
                <w:kern w:val="2"/>
                <w:sz w:val="21"/>
                <w:szCs w:val="21"/>
                <w:u w:val="none"/>
                <w:lang w:val="en-US" w:eastAsia="zh-CN" w:bidi="ar-SA"/>
              </w:rPr>
            </w:pPr>
            <w:r>
              <w:rPr>
                <w:rFonts w:hint="default" w:ascii="Times New Roman" w:hAnsi="Times New Roman" w:eastAsia="方正黑体_GBK" w:cs="Times New Roman"/>
                <w:b w:val="0"/>
                <w:bCs w:val="0"/>
                <w:i w:val="0"/>
                <w:iCs w:val="0"/>
                <w:color w:val="auto"/>
                <w:kern w:val="0"/>
                <w:sz w:val="21"/>
                <w:szCs w:val="21"/>
                <w:u w:val="none"/>
                <w:lang w:val="en-US" w:eastAsia="zh-CN" w:bidi="ar"/>
              </w:rPr>
              <w:t>城区幼儿园</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城区小学</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val="0"/>
                <w:i w:val="0"/>
                <w:iCs w:val="0"/>
                <w:color w:val="auto"/>
                <w:kern w:val="2"/>
                <w:sz w:val="21"/>
                <w:szCs w:val="21"/>
                <w:u w:val="none"/>
                <w:lang w:val="en-US" w:eastAsia="zh-CN" w:bidi="ar-SA"/>
              </w:rPr>
            </w:pPr>
            <w:r>
              <w:rPr>
                <w:rFonts w:hint="default" w:ascii="Times New Roman" w:hAnsi="Times New Roman" w:eastAsia="方正黑体_GBK" w:cs="Times New Roman"/>
                <w:b w:val="0"/>
                <w:bCs w:val="0"/>
                <w:i w:val="0"/>
                <w:iCs w:val="0"/>
                <w:color w:val="auto"/>
                <w:kern w:val="0"/>
                <w:sz w:val="21"/>
                <w:szCs w:val="21"/>
                <w:u w:val="none"/>
                <w:lang w:val="en-US" w:eastAsia="zh-CN" w:bidi="ar"/>
              </w:rPr>
              <w:t>城区初中</w:t>
            </w:r>
          </w:p>
        </w:tc>
        <w:tc>
          <w:tcPr>
            <w:tcW w:w="13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烈士、因公牺牲、一级至四级伤残军警子女</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烈士、因公牺牲、一级至四级伤残军警子女</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优先批次录取</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根据法定监护人意愿就近优先安排学校就读</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根据法定监护人意愿就近优先安排学校就读</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eastAsia="方正仿宋_GBK" w:cs="Times New Roman"/>
                <w:i w:val="0"/>
                <w:iCs w:val="0"/>
                <w:color w:val="auto"/>
                <w:kern w:val="0"/>
                <w:sz w:val="24"/>
                <w:szCs w:val="24"/>
                <w:u w:val="none"/>
                <w:lang w:val="en-US" w:eastAsia="zh-CN" w:bidi="ar"/>
              </w:rPr>
              <w:t>市</w:t>
            </w:r>
            <w:r>
              <w:rPr>
                <w:rFonts w:hint="default" w:ascii="Times New Roman" w:hAnsi="Times New Roman" w:eastAsia="方正仿宋_GBK" w:cs="Times New Roman"/>
                <w:i w:val="0"/>
                <w:iCs w:val="0"/>
                <w:color w:val="auto"/>
                <w:kern w:val="0"/>
                <w:sz w:val="24"/>
                <w:szCs w:val="24"/>
                <w:u w:val="none"/>
                <w:lang w:val="en-US" w:eastAsia="zh-CN" w:bidi="ar"/>
              </w:rPr>
              <w:t>民政</w:t>
            </w:r>
            <w:r>
              <w:rPr>
                <w:rFonts w:hint="eastAsia" w:ascii="Times New Roman" w:hAnsi="Times New Roman" w:eastAsia="方正仿宋_GBK" w:cs="Times New Roman"/>
                <w:i w:val="0"/>
                <w:iCs w:val="0"/>
                <w:color w:val="auto"/>
                <w:kern w:val="0"/>
                <w:sz w:val="24"/>
                <w:szCs w:val="24"/>
                <w:u w:val="none"/>
                <w:lang w:val="en-US" w:eastAsia="zh-CN" w:bidi="ar"/>
              </w:rPr>
              <w:t>局</w:t>
            </w:r>
            <w:r>
              <w:rPr>
                <w:rFonts w:hint="default"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eastAsia="方正仿宋_GBK" w:cs="Times New Roman"/>
                <w:i w:val="0"/>
                <w:iCs w:val="0"/>
                <w:color w:val="auto"/>
                <w:kern w:val="0"/>
                <w:sz w:val="24"/>
                <w:szCs w:val="24"/>
                <w:u w:val="none"/>
                <w:lang w:val="en-US" w:eastAsia="zh-CN" w:bidi="ar"/>
              </w:rPr>
              <w:t>市</w:t>
            </w:r>
            <w:r>
              <w:rPr>
                <w:rFonts w:hint="default" w:ascii="Times New Roman" w:hAnsi="Times New Roman" w:eastAsia="方正仿宋_GBK" w:cs="Times New Roman"/>
                <w:i w:val="0"/>
                <w:iCs w:val="0"/>
                <w:color w:val="auto"/>
                <w:kern w:val="0"/>
                <w:sz w:val="24"/>
                <w:szCs w:val="24"/>
                <w:u w:val="none"/>
                <w:lang w:val="en-US" w:eastAsia="zh-CN" w:bidi="ar"/>
              </w:rPr>
              <w:t>退役军人事务局、</w:t>
            </w:r>
            <w:r>
              <w:rPr>
                <w:rFonts w:hint="eastAsia" w:ascii="Times New Roman" w:hAnsi="Times New Roman" w:eastAsia="方正仿宋_GBK" w:cs="Times New Roman"/>
                <w:i w:val="0"/>
                <w:iCs w:val="0"/>
                <w:color w:val="auto"/>
                <w:kern w:val="0"/>
                <w:sz w:val="24"/>
                <w:szCs w:val="24"/>
                <w:u w:val="none"/>
                <w:lang w:val="en-US" w:eastAsia="zh-CN" w:bidi="ar"/>
              </w:rPr>
              <w:t>市</w:t>
            </w:r>
            <w:r>
              <w:rPr>
                <w:rFonts w:hint="default" w:ascii="Times New Roman" w:hAnsi="Times New Roman" w:eastAsia="方正仿宋_GBK" w:cs="Times New Roman"/>
                <w:i w:val="0"/>
                <w:iCs w:val="0"/>
                <w:color w:val="auto"/>
                <w:kern w:val="0"/>
                <w:sz w:val="24"/>
                <w:szCs w:val="24"/>
                <w:u w:val="none"/>
                <w:lang w:val="en-US" w:eastAsia="zh-CN" w:bidi="ar"/>
              </w:rPr>
              <w:t>公安局等相关审核部门经办人审核、签字、盖章的《优惠政策审核表》和公函。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现役军人子女、消防救援大队在编在岗人员子女</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lang w:val="en-US"/>
              </w:rPr>
            </w:pPr>
            <w:r>
              <w:rPr>
                <w:rFonts w:hint="default" w:ascii="Times New Roman" w:hAnsi="Times New Roman" w:eastAsia="方正仿宋_GBK" w:cs="Times New Roman"/>
                <w:i w:val="0"/>
                <w:iCs w:val="0"/>
                <w:color w:val="auto"/>
                <w:kern w:val="0"/>
                <w:sz w:val="24"/>
                <w:szCs w:val="24"/>
                <w:u w:val="none"/>
                <w:lang w:val="en-US" w:eastAsia="zh-CN" w:bidi="ar"/>
              </w:rPr>
              <w:t>现役军人</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消防救援大队</w:t>
            </w:r>
            <w:r>
              <w:rPr>
                <w:rFonts w:hint="eastAsia" w:ascii="Times New Roman" w:hAnsi="Times New Roman" w:eastAsia="方正仿宋_GBK" w:cs="Times New Roman"/>
                <w:i w:val="0"/>
                <w:iCs w:val="0"/>
                <w:color w:val="auto"/>
                <w:kern w:val="0"/>
                <w:sz w:val="24"/>
                <w:szCs w:val="24"/>
                <w:u w:val="none"/>
                <w:lang w:val="en-US" w:eastAsia="zh-CN" w:bidi="ar"/>
              </w:rPr>
              <w:t>子女</w:t>
            </w:r>
            <w:bookmarkStart w:id="0" w:name="_GoBack"/>
            <w:bookmarkEnd w:id="0"/>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优先批次录取</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居住片区学校第一批次录取</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自愿选择学校第一批次录取</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市人武部经办人审核、签字、盖章的《优惠政策审核表》和公函。消防局通过公函向市教育体育局提供就学名单。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见义勇为人员及其子女（不含其他亲属）</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见义勇为人员及其子女（不含其他亲属）</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按第一批次录取</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居住片区学校第一批次录取</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自愿选择学校第一批次录取</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eastAsia="方正仿宋_GBK" w:cs="Times New Roman"/>
                <w:i w:val="0"/>
                <w:iCs w:val="0"/>
                <w:color w:val="auto"/>
                <w:kern w:val="0"/>
                <w:sz w:val="24"/>
                <w:szCs w:val="24"/>
                <w:u w:val="none"/>
                <w:lang w:val="en-US" w:eastAsia="zh-CN" w:bidi="ar"/>
              </w:rPr>
              <w:t>市委</w:t>
            </w:r>
            <w:r>
              <w:rPr>
                <w:rFonts w:hint="default" w:ascii="Times New Roman" w:hAnsi="Times New Roman" w:eastAsia="方正仿宋_GBK" w:cs="Times New Roman"/>
                <w:i w:val="0"/>
                <w:iCs w:val="0"/>
                <w:color w:val="auto"/>
                <w:kern w:val="0"/>
                <w:sz w:val="24"/>
                <w:szCs w:val="24"/>
                <w:u w:val="none"/>
                <w:lang w:val="en-US" w:eastAsia="zh-CN" w:bidi="ar"/>
              </w:rPr>
              <w:t>政法委经办人审核、签字、盖章的《优惠政策审核表》和公函。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40"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lang w:val="en-US" w:eastAsia="zh-CN"/>
              </w:rPr>
            </w:pPr>
            <w:r>
              <w:rPr>
                <w:rFonts w:hint="default" w:ascii="Times New Roman" w:hAnsi="Times New Roman" w:eastAsia="方正仿宋_GBK" w:cs="Times New Roman"/>
                <w:i w:val="0"/>
                <w:iCs w:val="0"/>
                <w:color w:val="auto"/>
                <w:sz w:val="28"/>
                <w:szCs w:val="28"/>
                <w:u w:val="none"/>
                <w:lang w:val="en-US" w:eastAsia="zh-CN"/>
              </w:rPr>
              <w:t>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台胞子女</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监护人及子女必须均为台湾籍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按第一批次录取</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居住片区学校第一批次录取</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自愿选择学校第一批次录取</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eastAsia="方正仿宋_GBK" w:cs="Times New Roman"/>
                <w:i w:val="0"/>
                <w:iCs w:val="0"/>
                <w:color w:val="auto"/>
                <w:kern w:val="0"/>
                <w:sz w:val="24"/>
                <w:szCs w:val="24"/>
                <w:u w:val="none"/>
                <w:lang w:val="en-US" w:eastAsia="zh-CN" w:bidi="ar"/>
              </w:rPr>
              <w:t>市委</w:t>
            </w:r>
            <w:r>
              <w:rPr>
                <w:rFonts w:hint="default" w:ascii="Times New Roman" w:hAnsi="Times New Roman" w:eastAsia="方正仿宋_GBK" w:cs="Times New Roman"/>
                <w:i w:val="0"/>
                <w:iCs w:val="0"/>
                <w:color w:val="auto"/>
                <w:kern w:val="0"/>
                <w:sz w:val="24"/>
                <w:szCs w:val="24"/>
                <w:u w:val="none"/>
                <w:lang w:val="en-US" w:eastAsia="zh-CN" w:bidi="ar"/>
              </w:rPr>
              <w:t>统战部经办人审核、签字、盖章的《优惠政策审核表》和公函。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lang w:val="en-US" w:eastAsia="zh-CN"/>
              </w:rPr>
            </w:pPr>
            <w:r>
              <w:rPr>
                <w:rFonts w:hint="default" w:ascii="Times New Roman" w:hAnsi="Times New Roman" w:eastAsia="方正仿宋_GBK" w:cs="Times New Roman"/>
                <w:i w:val="0"/>
                <w:iCs w:val="0"/>
                <w:color w:val="auto"/>
                <w:sz w:val="28"/>
                <w:szCs w:val="28"/>
                <w:u w:val="none"/>
                <w:lang w:val="en-US" w:eastAsia="zh-CN"/>
              </w:rPr>
              <w:t>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引进人才子女</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符合《中共德宏州委办公室 德宏州人民政府关于印发&lt;中国（云南）自由贸易试验区德宏片区人才保障行动办法（试行）的通知&gt;》（德办发〔202</w:t>
            </w:r>
            <w:r>
              <w:rPr>
                <w:rFonts w:hint="eastAsia" w:ascii="Times New Roman" w:hAnsi="Times New Roman" w:eastAsia="方正仿宋_GBK" w:cs="Times New Roman"/>
                <w:i w:val="0"/>
                <w:iCs w:val="0"/>
                <w:color w:val="auto"/>
                <w:kern w:val="0"/>
                <w:sz w:val="24"/>
                <w:szCs w:val="24"/>
                <w:u w:val="none"/>
                <w:lang w:val="en-US" w:eastAsia="zh-CN" w:bidi="ar"/>
              </w:rPr>
              <w:t>0</w:t>
            </w:r>
            <w:r>
              <w:rPr>
                <w:rFonts w:hint="default" w:ascii="Times New Roman" w:hAnsi="Times New Roman" w:eastAsia="方正仿宋_GBK" w:cs="Times New Roman"/>
                <w:i w:val="0"/>
                <w:iCs w:val="0"/>
                <w:color w:val="auto"/>
                <w:kern w:val="0"/>
                <w:sz w:val="24"/>
                <w:szCs w:val="24"/>
                <w:u w:val="none"/>
                <w:lang w:val="en-US" w:eastAsia="zh-CN" w:bidi="ar"/>
              </w:rPr>
              <w:t>〕34号）和《中共瑞丽市委办公室 瑞丽市人民政府办公室关于印发&lt;瑞丽市引进和培养高层次及紧缺人才实施办法&gt;的通知》（瑞办发〔2021〕23号）文件规定的人才子女</w:t>
            </w:r>
            <w:r>
              <w:rPr>
                <w:rFonts w:hint="eastAsia" w:ascii="Times New Roman" w:hAnsi="Times New Roman" w:eastAsia="方正仿宋_GBK" w:cs="Times New Roman"/>
                <w:i w:val="0"/>
                <w:iCs w:val="0"/>
                <w:color w:val="auto"/>
                <w:kern w:val="0"/>
                <w:sz w:val="24"/>
                <w:szCs w:val="24"/>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按第一批次录取</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居住片区学校第一批次录取</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自愿选择学校第一批次录取</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市委人才工作领导小组办公室经办人审核、签字、盖章的《优惠政策审核表》和公函。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20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lang w:val="en-US" w:eastAsia="zh-CN"/>
              </w:rPr>
            </w:pPr>
            <w:r>
              <w:rPr>
                <w:rFonts w:hint="default" w:ascii="Times New Roman" w:hAnsi="Times New Roman" w:eastAsia="方正仿宋_GBK" w:cs="Times New Roman"/>
                <w:i w:val="0"/>
                <w:iCs w:val="0"/>
                <w:color w:val="auto"/>
                <w:sz w:val="28"/>
                <w:szCs w:val="28"/>
                <w:u w:val="none"/>
                <w:lang w:val="en-US" w:eastAsia="zh-CN"/>
              </w:rPr>
              <w:t>6</w:t>
            </w:r>
          </w:p>
        </w:tc>
        <w:tc>
          <w:tcPr>
            <w:tcW w:w="71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sz w:val="24"/>
                <w:szCs w:val="24"/>
                <w:u w:val="none"/>
                <w:lang w:val="en-US" w:eastAsia="zh-CN"/>
              </w:rPr>
              <w:t>优化营商环境类</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根据州、市鼓励投资政策，在我市投资总额达到2000万元以上的外来投资者（由第三方评估机构评估）法人代表三代以内直系亲属。</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按第一批次录取</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居住片区学校第一批次录取</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自愿选择学校第一批次录取</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ascii="Times New Roman" w:hAnsi="Times New Roman" w:eastAsia="方正仿宋_GBK" w:cs="Times New Roman"/>
                <w:i w:val="0"/>
                <w:iCs w:val="0"/>
                <w:color w:val="auto"/>
                <w:kern w:val="0"/>
                <w:sz w:val="24"/>
                <w:szCs w:val="24"/>
                <w:u w:val="none"/>
                <w:lang w:val="en-US" w:eastAsia="zh-CN" w:bidi="ar"/>
              </w:rPr>
              <w:t>市</w:t>
            </w:r>
            <w:r>
              <w:rPr>
                <w:rFonts w:hint="default" w:ascii="Times New Roman" w:hAnsi="Times New Roman" w:eastAsia="方正仿宋_GBK" w:cs="Times New Roman"/>
                <w:i w:val="0"/>
                <w:iCs w:val="0"/>
                <w:color w:val="auto"/>
                <w:kern w:val="0"/>
                <w:sz w:val="24"/>
                <w:szCs w:val="24"/>
                <w:u w:val="none"/>
                <w:lang w:val="en-US" w:eastAsia="zh-CN" w:bidi="ar"/>
              </w:rPr>
              <w:t>投资促进局经办人审核、签字、盖章的《优惠政策审核表》和公函；</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2.亲属关系证明（户口簿、出生证等）。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3"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lang w:val="en-US"/>
              </w:rPr>
            </w:pPr>
          </w:p>
        </w:tc>
        <w:tc>
          <w:tcPr>
            <w:tcW w:w="713"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我市招商引资的重点项目企业，上一年度6月1日至本年度5月31日投资累计金额每满1亿元给一个名额。</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按第一批次录取</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居住片区学校第一批次录取</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自愿选择学校第一批次录取</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1.市统计局提供经办人审核、签字、盖章的企业投资数据、企业证明材料公函；</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2.市投促局经办人审核、签字、盖章的《优惠政策审核表》和公函；</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3.监护人与企业签订的半年以上人社部门备案的劳动合同，即本年度1月1日前签订；</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4.半年以上工资发放表；</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5.公司同意使用名额的证明。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20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lang w:val="en-US"/>
              </w:rPr>
            </w:pPr>
          </w:p>
        </w:tc>
        <w:tc>
          <w:tcPr>
            <w:tcW w:w="71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上一年度在本地免税或纳税额达1000万元以上的国企在职、在编人员子女</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按第一批次录取</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居住片区学校第一批次录取</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自愿选择学校第一批次录取</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1.市税务局经办人审核、签字、盖章的《优惠政策审核表》和公函；</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2.监护人与企业签订的半年以上人社部门备案的劳动合同，即本年度1月1日前签订；</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3.半年工资发放表。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203"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lang w:val="en-US" w:eastAsia="zh-CN"/>
              </w:rPr>
            </w:pPr>
            <w:r>
              <w:rPr>
                <w:rFonts w:hint="default" w:ascii="Times New Roman" w:hAnsi="Times New Roman" w:eastAsia="方正仿宋_GBK" w:cs="Times New Roman"/>
                <w:i w:val="0"/>
                <w:iCs w:val="0"/>
                <w:color w:val="auto"/>
                <w:sz w:val="28"/>
                <w:szCs w:val="28"/>
                <w:u w:val="none"/>
                <w:lang w:val="en-US" w:eastAsia="zh-CN"/>
              </w:rPr>
              <w:t>7</w:t>
            </w:r>
          </w:p>
        </w:tc>
        <w:tc>
          <w:tcPr>
            <w:tcW w:w="713"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both"/>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2"/>
                <w:sz w:val="24"/>
                <w:szCs w:val="24"/>
                <w:u w:val="none"/>
                <w:lang w:val="en-US" w:eastAsia="zh-CN" w:bidi="ar-SA"/>
              </w:rPr>
              <w:t>公益事业类</w:t>
            </w:r>
          </w:p>
        </w:tc>
        <w:tc>
          <w:tcPr>
            <w:tcW w:w="1123"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公办学校在编在岗教职工子女</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市幼儿园在编在岗人员子女实行优先批次免抽签录取。</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居住片区或父母任教学校第一批次录取</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自愿选择学校第一批次录取</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以学校为单位提交《瑞丽市机关事业单位在编在岗人员及子女就读登记表》，报市教育体育局人事股汇总、审核、盖章。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p>
        </w:tc>
        <w:tc>
          <w:tcPr>
            <w:tcW w:w="713"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1123"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当年对教育及公益事业做出重大贡献的当事人子女。</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按第一批次录取</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居住片区学校第一批次录取</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自愿选择学校第一批次录取</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由招生领导小组按照</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一事一议</w:t>
            </w:r>
            <w:r>
              <w:rPr>
                <w:rFonts w:hint="eastAsia" w:ascii="Times New Roman" w:hAnsi="Times New Roman" w:eastAsia="方正仿宋_GBK"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进行研究确定。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5000" w:type="pct"/>
            <w:gridSpan w:val="7"/>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b/>
                <w:bCs/>
                <w:i w:val="0"/>
                <w:iCs w:val="0"/>
                <w:color w:val="auto"/>
                <w:kern w:val="0"/>
                <w:sz w:val="28"/>
                <w:szCs w:val="28"/>
                <w:u w:val="none"/>
                <w:lang w:val="en-US" w:eastAsia="zh-CN" w:bidi="ar"/>
              </w:rPr>
              <w:t>说明：根据国家、省、州、市相关政策，结合城区初中、小学、幼儿园招生方案给予相应优惠照顾</w:t>
            </w:r>
            <w:r>
              <w:rPr>
                <w:rFonts w:hint="eastAsia" w:ascii="Times New Roman" w:hAnsi="Times New Roman" w:eastAsia="方正仿宋_GBK" w:cs="Times New Roman"/>
                <w:b/>
                <w:bCs/>
                <w:i w:val="0"/>
                <w:iCs w:val="0"/>
                <w:color w:val="auto"/>
                <w:kern w:val="0"/>
                <w:sz w:val="28"/>
                <w:szCs w:val="28"/>
                <w:u w:val="none"/>
                <w:lang w:val="en-US" w:eastAsia="zh-CN" w:bidi="ar"/>
              </w:rPr>
              <w:t>；</w:t>
            </w:r>
            <w:r>
              <w:rPr>
                <w:rStyle w:val="6"/>
                <w:rFonts w:hint="default" w:ascii="Times New Roman" w:hAnsi="Times New Roman" w:cs="Times New Roman"/>
                <w:color w:val="auto"/>
                <w:lang w:val="en-US" w:eastAsia="zh-CN" w:bidi="ar"/>
              </w:rPr>
              <w:t>以上人员子女在城区初中、小学、幼儿园招</w:t>
            </w:r>
            <w:r>
              <w:rPr>
                <w:rStyle w:val="7"/>
                <w:rFonts w:hint="default" w:ascii="Times New Roman" w:hAnsi="Times New Roman" w:cs="Times New Roman"/>
                <w:color w:val="auto"/>
                <w:lang w:val="en-US" w:eastAsia="zh-CN" w:bidi="ar"/>
              </w:rPr>
              <w:t>生中不限户籍所在地</w:t>
            </w:r>
            <w:r>
              <w:rPr>
                <w:rStyle w:val="7"/>
                <w:rFonts w:hint="eastAsia" w:ascii="Times New Roman" w:hAnsi="Times New Roman" w:cs="Times New Roman"/>
                <w:color w:val="auto"/>
                <w:lang w:val="en-US" w:eastAsia="zh-CN" w:bidi="ar"/>
              </w:rPr>
              <w:t>；</w:t>
            </w:r>
            <w:r>
              <w:rPr>
                <w:rStyle w:val="7"/>
                <w:rFonts w:hint="default" w:ascii="Times New Roman" w:hAnsi="Times New Roman" w:cs="Times New Roman"/>
                <w:color w:val="auto"/>
                <w:lang w:val="en-US" w:eastAsia="zh-CN" w:bidi="ar"/>
              </w:rPr>
              <w:t>小学报名除以上证明材料外，还需提供房产证或单位驻地的居住证明或居住地租赁合同作为划分招生片区的依据</w:t>
            </w:r>
            <w:r>
              <w:rPr>
                <w:rStyle w:val="7"/>
                <w:rFonts w:hint="eastAsia" w:ascii="Times New Roman" w:hAnsi="Times New Roman" w:cs="Times New Roman"/>
                <w:color w:val="auto"/>
                <w:lang w:val="en-US" w:eastAsia="zh-CN" w:bidi="ar"/>
              </w:rPr>
              <w:t>；</w:t>
            </w:r>
            <w:r>
              <w:rPr>
                <w:rStyle w:val="7"/>
                <w:rFonts w:hint="default" w:ascii="Times New Roman" w:hAnsi="Times New Roman" w:cs="Times New Roman"/>
                <w:color w:val="auto"/>
                <w:lang w:val="en-US" w:eastAsia="zh-CN" w:bidi="ar"/>
              </w:rPr>
              <w:t>其它材料请根据学校招生简章要求提供。</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MmU1ODg5ODM2YzM0NDBiZWYwYWE0N2YzNmQ0ODYifQ=="/>
  </w:docVars>
  <w:rsids>
    <w:rsidRoot w:val="54093A25"/>
    <w:rsid w:val="02970ED0"/>
    <w:rsid w:val="0D433CC6"/>
    <w:rsid w:val="1EB52D16"/>
    <w:rsid w:val="3CD16A6B"/>
    <w:rsid w:val="4C5F5AC2"/>
    <w:rsid w:val="54093A25"/>
    <w:rsid w:val="59342A99"/>
    <w:rsid w:val="60222128"/>
    <w:rsid w:val="62162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51"/>
    <w:basedOn w:val="5"/>
    <w:qFormat/>
    <w:uiPriority w:val="0"/>
    <w:rPr>
      <w:rFonts w:hint="eastAsia" w:ascii="方正仿宋_GBK" w:hAnsi="方正仿宋_GBK" w:eastAsia="方正仿宋_GBK" w:cs="方正仿宋_GBK"/>
      <w:b/>
      <w:bCs/>
      <w:color w:val="000000"/>
      <w:sz w:val="28"/>
      <w:szCs w:val="28"/>
      <w:u w:val="none"/>
    </w:rPr>
  </w:style>
  <w:style w:type="character" w:customStyle="1" w:styleId="7">
    <w:name w:val="font81"/>
    <w:basedOn w:val="5"/>
    <w:qFormat/>
    <w:uiPriority w:val="0"/>
    <w:rPr>
      <w:rFonts w:hint="eastAsia" w:ascii="方正仿宋_GBK" w:hAnsi="方正仿宋_GBK" w:eastAsia="方正仿宋_GBK" w:cs="方正仿宋_GBK"/>
      <w:b/>
      <w:bCs/>
      <w:color w:val="282828"/>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3</Pages>
  <Words>1522</Words>
  <Characters>1550</Characters>
  <Lines>0</Lines>
  <Paragraphs>0</Paragraphs>
  <TotalTime>155</TotalTime>
  <ScaleCrop>false</ScaleCrop>
  <LinksUpToDate>false</LinksUpToDate>
  <CharactersWithSpaces>1552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2024-07-19T06:41:00Z</dcterms:created>
  <dc:creator>责任</dc:creator>
  <cp:lastModifiedBy>桂芳媛</cp:lastModifiedBy>
  <dcterms:modified xsi:type="dcterms:W3CDTF">2024-08-07T11:14:38Z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869EAFE609C6412A8448EA28ECB8A7E0_13</vt:lpwstr>
  </property>
</Properties>
</file>