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瑞丽市畹町经济开发区人民医院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2020年部门预算《120运行经费》公开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120运行经费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立项依据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kern w:val="0"/>
          <w:sz w:val="30"/>
          <w:szCs w:val="30"/>
        </w:rPr>
        <w:t>县级公立医院综合改革试点工作实施方案的通知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》（</w:t>
      </w:r>
      <w:r>
        <w:rPr>
          <w:rFonts w:hint="eastAsia" w:ascii="仿宋" w:hAnsi="仿宋" w:eastAsia="仿宋" w:cs="仿宋"/>
          <w:kern w:val="0"/>
          <w:sz w:val="30"/>
          <w:szCs w:val="30"/>
        </w:rPr>
        <w:t>瑞政办发【2014】151号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三、项目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实施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单位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主管部门：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瑞丽市卫生健康局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项目单位：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瑞丽市畹町经济开发区人民医院</w:t>
      </w:r>
    </w:p>
    <w:p>
      <w:pPr>
        <w:numPr>
          <w:ilvl w:val="0"/>
          <w:numId w:val="1"/>
        </w:num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项目基本概况</w:t>
      </w:r>
    </w:p>
    <w:p>
      <w:pPr>
        <w:numPr>
          <w:ilvl w:val="0"/>
          <w:numId w:val="2"/>
        </w:num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项目建设地址</w:t>
      </w:r>
    </w:p>
    <w:p>
      <w:pPr>
        <w:numPr>
          <w:numId w:val="0"/>
        </w:numPr>
        <w:spacing w:line="560" w:lineRule="exact"/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畹町民主街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11号</w:t>
      </w:r>
    </w:p>
    <w:p>
      <w:pPr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、建设内容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全面深化公立医院综合改革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使用120医疗急救信息资源，负责院前医疗急救保障，承担各类突发性事件的现场紧急医疗救援任务。夯实基础建设，健全院前急救网；加强培训，提高急救技术水平；加强应急储备联系，提高处置突发事件医疗急救能力和水平；加强管理，提升院前急救质量。</w:t>
      </w:r>
    </w:p>
    <w:p>
      <w:pPr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、建设规模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</w:t>
      </w:r>
    </w:p>
    <w:p>
      <w:pPr>
        <w:snapToGrid w:val="0"/>
        <w:spacing w:line="560" w:lineRule="exact"/>
        <w:ind w:firstLine="602" w:firstLineChars="200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>、投资估算</w:t>
      </w:r>
    </w:p>
    <w:p>
      <w:pPr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项目估算总投资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100000元。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五、项目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实施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项目可行性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随着社会发展和人口老年化，一方面居民疾病谱改变如心脑血管疾病增多，导致群众对急诊服务的需要增加，另一方面工业化、城镇化快速发展带来发生突发公共事件的概率提高，社会对快速反应、大型救援的需求增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总体思路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加强医疗急救网络系统内部管理，突出提升医疗急救能力和水平，持续改进医疗急救服务质量，不断加强行业作风建设，提高社会群众满意度，切实把“健康所系，生命相托”的神圣职责落到实处，保障人民群众生命健康，促进社会经济发展和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实施方式</w:t>
      </w:r>
    </w:p>
    <w:p>
      <w:pPr>
        <w:spacing w:after="156" w:afterLines="50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本项目采用财政预算安排的方式实施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预期成果</w:t>
      </w:r>
    </w:p>
    <w:p>
      <w:pPr>
        <w:pStyle w:val="2"/>
        <w:spacing w:line="600" w:lineRule="exact"/>
        <w:ind w:firstLine="608" w:firstLineChars="203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该项目社会效益显著。该项目的建设，能辐射全市大部分区域，进一步增强急救救治水平，满足急诊病例、突发事件的应急处置，对保护人民群众健康，维护社会稳定，促进区域经济发展发挥着重要作用。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六、资金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安排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本年度预算安排为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100000元。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七、项目实施计划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整年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八、项目实施成效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1、优化急救队伍人员配置，规范救护车内物品、药品，确保急救物品完好完备，提高工作效率。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2、高效率的应对突发事件，将损失降到最低程度，以保证整个社会的利益。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3、数量指标：年出车率达到95%。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4、质量指标：出车配置抢救设备达到98%。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5、时效指标：出车及时性达到98%。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6、社会效益指标：县域辐射率达到90%。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7、服务对象满意度指标：群众满意率达到95%。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FF2B4"/>
    <w:multiLevelType w:val="singleLevel"/>
    <w:tmpl w:val="BA3FF2B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2805A1"/>
    <w:multiLevelType w:val="singleLevel"/>
    <w:tmpl w:val="132805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488C1F1"/>
    <w:multiLevelType w:val="singleLevel"/>
    <w:tmpl w:val="3488C1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B64B0"/>
    <w:rsid w:val="43AB64B0"/>
    <w:rsid w:val="5968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2020-02-06T01:52:00Z</dcterms:created>
  <dc:creator>Administrator</dc:creator>
  <cp:lastModifiedBy>Administrator</cp:lastModifiedBy>
  <dcterms:modified xsi:type="dcterms:W3CDTF">2020-03-04T01:52:13Z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